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914" w:rsidRDefault="00712914" w:rsidP="0071291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S.n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2914" w:rsidRDefault="00712914" w:rsidP="00712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Termodynamika w.6</w:t>
      </w:r>
    </w:p>
    <w:p w:rsidR="00712914" w:rsidRDefault="00712914" w:rsidP="007129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Druga Zasada Termodynamiki</w:t>
      </w:r>
    </w:p>
    <w:p w:rsidR="00712914" w:rsidRPr="00712914" w:rsidRDefault="00712914" w:rsidP="00712914">
      <w:pPr>
        <w:jc w:val="both"/>
        <w:rPr>
          <w:rFonts w:ascii="Times New Roman" w:hAnsi="Times New Roman" w:cs="Times New Roman"/>
          <w:sz w:val="24"/>
          <w:szCs w:val="24"/>
        </w:rPr>
      </w:pPr>
      <w:r w:rsidRPr="00712914">
        <w:rPr>
          <w:rFonts w:ascii="Times New Roman" w:hAnsi="Times New Roman" w:cs="Times New Roman"/>
          <w:sz w:val="24"/>
          <w:szCs w:val="24"/>
        </w:rPr>
        <w:t>Zakres:</w:t>
      </w:r>
    </w:p>
    <w:p w:rsidR="00712914" w:rsidRPr="00712914" w:rsidRDefault="00712914" w:rsidP="00712914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914">
        <w:rPr>
          <w:rFonts w:ascii="Times New Roman" w:hAnsi="Times New Roman" w:cs="Times New Roman"/>
          <w:sz w:val="24"/>
          <w:szCs w:val="24"/>
        </w:rPr>
        <w:t>Druga Zasada Termodynamiki</w:t>
      </w:r>
      <w:r w:rsidR="00924C6E">
        <w:rPr>
          <w:rFonts w:ascii="Times New Roman" w:hAnsi="Times New Roman" w:cs="Times New Roman"/>
          <w:sz w:val="24"/>
          <w:szCs w:val="24"/>
        </w:rPr>
        <w:t xml:space="preserve">  II ZT</w:t>
      </w:r>
      <w:r w:rsidRPr="007129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2914" w:rsidRPr="00712914" w:rsidRDefault="00712914" w:rsidP="00712914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914">
        <w:rPr>
          <w:rFonts w:ascii="Times New Roman" w:hAnsi="Times New Roman" w:cs="Times New Roman"/>
          <w:sz w:val="24"/>
          <w:szCs w:val="24"/>
        </w:rPr>
        <w:t xml:space="preserve">Entropia. </w:t>
      </w:r>
    </w:p>
    <w:p w:rsidR="00712914" w:rsidRPr="00712914" w:rsidRDefault="00712914" w:rsidP="00712914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914">
        <w:rPr>
          <w:rFonts w:ascii="Times New Roman" w:hAnsi="Times New Roman" w:cs="Times New Roman"/>
          <w:sz w:val="24"/>
          <w:szCs w:val="24"/>
        </w:rPr>
        <w:t xml:space="preserve">Wykres T-s </w:t>
      </w:r>
    </w:p>
    <w:p w:rsidR="00712914" w:rsidRPr="00712914" w:rsidRDefault="00712914" w:rsidP="007129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2914">
        <w:rPr>
          <w:rFonts w:ascii="Times New Roman" w:hAnsi="Times New Roman" w:cs="Times New Roman"/>
          <w:sz w:val="24"/>
          <w:szCs w:val="24"/>
        </w:rPr>
        <w:t xml:space="preserve">Obiegi. </w:t>
      </w:r>
    </w:p>
    <w:p w:rsidR="00712914" w:rsidRPr="00712914" w:rsidRDefault="00712914" w:rsidP="00712914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914">
        <w:rPr>
          <w:rFonts w:ascii="Times New Roman" w:hAnsi="Times New Roman" w:cs="Times New Roman"/>
          <w:sz w:val="24"/>
          <w:szCs w:val="24"/>
        </w:rPr>
        <w:t>Procesy nieodwracalne.</w:t>
      </w:r>
    </w:p>
    <w:p w:rsidR="00712914" w:rsidRPr="00712914" w:rsidRDefault="00712914" w:rsidP="00712914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914">
        <w:rPr>
          <w:rFonts w:ascii="Times New Roman" w:hAnsi="Times New Roman" w:cs="Times New Roman"/>
          <w:sz w:val="24"/>
          <w:szCs w:val="24"/>
        </w:rPr>
        <w:t>Praca maksymalna.</w:t>
      </w:r>
    </w:p>
    <w:p w:rsidR="00924C6E" w:rsidRPr="00712914" w:rsidRDefault="00924C6E" w:rsidP="00C7639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87CE8" w:rsidRDefault="00924C6E" w:rsidP="00112821">
      <w:pPr>
        <w:jc w:val="both"/>
      </w:pPr>
      <w:r w:rsidRPr="00924C6E">
        <w:rPr>
          <w:b/>
        </w:rPr>
        <w:t>II Zasada Termodynamiki</w:t>
      </w:r>
      <w:r>
        <w:rPr>
          <w:b/>
        </w:rPr>
        <w:t xml:space="preserve">  - sformułowania</w:t>
      </w:r>
    </w:p>
    <w:p w:rsidR="00924C6E" w:rsidRDefault="00924C6E" w:rsidP="00112821">
      <w:pPr>
        <w:jc w:val="both"/>
      </w:pPr>
      <w:r>
        <w:t>Ostwald</w:t>
      </w:r>
    </w:p>
    <w:p w:rsidR="00924C6E" w:rsidRDefault="00924C6E" w:rsidP="00112821">
      <w:pPr>
        <w:jc w:val="both"/>
      </w:pPr>
      <w:r>
        <w:t xml:space="preserve">„Nie jest </w:t>
      </w:r>
      <w:r w:rsidR="002579C9">
        <w:t>możliwe zbudowanie perpetuu</w:t>
      </w:r>
      <w:r>
        <w:t>m mobile drugiego rodzaju. Nie jest możliwe zbudowanie silnika cieplnego pracującego ze sprawnością równą 1</w:t>
      </w:r>
      <w:r w:rsidR="002135C8">
        <w:t>00%</w:t>
      </w:r>
      <w:r>
        <w:t>”  ( taki silnik zamieniałby 100% ciepła w pracę)</w:t>
      </w:r>
    </w:p>
    <w:p w:rsidR="00924C6E" w:rsidRDefault="00924C6E" w:rsidP="00112821">
      <w:pPr>
        <w:jc w:val="both"/>
      </w:pPr>
      <w:proofErr w:type="spellStart"/>
      <w:r>
        <w:t>Clausius</w:t>
      </w:r>
      <w:proofErr w:type="spellEnd"/>
    </w:p>
    <w:p w:rsidR="00924C6E" w:rsidRDefault="00924C6E" w:rsidP="00112821">
      <w:pPr>
        <w:jc w:val="both"/>
      </w:pPr>
      <w:r>
        <w:t>„Ciepło płynie w kierunku niższych temperatur. Nie jest możliwe odwrócenie samorzutne tego procesu, tzn. ciepło nie może samorzutnie przepływać z ciała o temperaturze niższej do ciała o temperaturze wyższej”.</w:t>
      </w:r>
    </w:p>
    <w:p w:rsidR="00924C6E" w:rsidRDefault="00924C6E" w:rsidP="00112821">
      <w:pPr>
        <w:jc w:val="both"/>
      </w:pPr>
      <w:r>
        <w:t>Schmidt</w:t>
      </w:r>
    </w:p>
    <w:p w:rsidR="00924C6E" w:rsidRDefault="00924C6E" w:rsidP="00112821">
      <w:pPr>
        <w:jc w:val="both"/>
      </w:pPr>
      <w:r>
        <w:t>„W żaden sposób nie można w pełni odwrócić procesu, w którym ciepło powstaje w wyniku tarcia. Wszystkie procesy w których zachodzi dyssypacja energii (pracy) są nieodwracalne. Rozpraszana energia lub praca nie może być ujemna.”</w:t>
      </w:r>
    </w:p>
    <w:p w:rsidR="001621BB" w:rsidRDefault="001621BB" w:rsidP="00112821">
      <w:pPr>
        <w:jc w:val="both"/>
      </w:pPr>
    </w:p>
    <w:p w:rsidR="00924C6E" w:rsidRDefault="00924C6E" w:rsidP="00112821">
      <w:pPr>
        <w:jc w:val="both"/>
      </w:pPr>
      <w:r>
        <w:t xml:space="preserve">Powyższe sformułowania są sformułowaniami, które zostały poczynione doświadczalnie i właściwie każdy </w:t>
      </w:r>
      <w:r w:rsidR="001621BB">
        <w:t xml:space="preserve">doświadczył je w jakiś sposób. </w:t>
      </w:r>
      <w:r>
        <w:t xml:space="preserve"> </w:t>
      </w:r>
      <w:r w:rsidR="001621BB">
        <w:t xml:space="preserve">Ale II ZT została sformułowana matematycznie. W celu </w:t>
      </w:r>
      <w:r w:rsidR="002135C8">
        <w:t xml:space="preserve">jej przedstawienia , potrzebujemy wprowadzenia dwóch pojęć. </w:t>
      </w:r>
    </w:p>
    <w:p w:rsidR="002135C8" w:rsidRDefault="002135C8" w:rsidP="00112821">
      <w:pPr>
        <w:pStyle w:val="Akapitzlist"/>
        <w:numPr>
          <w:ilvl w:val="0"/>
          <w:numId w:val="2"/>
        </w:numPr>
        <w:jc w:val="both"/>
      </w:pPr>
      <w:r>
        <w:t>Co to jest  przemiana  odwracalna</w:t>
      </w:r>
      <w:r w:rsidR="00112821">
        <w:t>?</w:t>
      </w:r>
    </w:p>
    <w:p w:rsidR="002135C8" w:rsidRDefault="002135C8" w:rsidP="00112821">
      <w:pPr>
        <w:pStyle w:val="Akapitzlist"/>
        <w:numPr>
          <w:ilvl w:val="0"/>
          <w:numId w:val="2"/>
        </w:numPr>
        <w:jc w:val="both"/>
      </w:pPr>
      <w:r>
        <w:t>Co to jest entropia</w:t>
      </w:r>
      <w:r w:rsidR="00112821">
        <w:t>?</w:t>
      </w:r>
      <w:r>
        <w:t xml:space="preserve"> </w:t>
      </w:r>
    </w:p>
    <w:p w:rsidR="00112821" w:rsidRPr="001D5100" w:rsidRDefault="00112821" w:rsidP="001128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821">
        <w:rPr>
          <w:rFonts w:ascii="Times New Roman" w:hAnsi="Times New Roman" w:cs="Times New Roman"/>
          <w:b/>
          <w:sz w:val="24"/>
          <w:szCs w:val="24"/>
        </w:rPr>
        <w:t xml:space="preserve">Przemiana odwracalna </w:t>
      </w:r>
      <w:r w:rsidRPr="00112821">
        <w:rPr>
          <w:rFonts w:ascii="Times New Roman" w:hAnsi="Times New Roman" w:cs="Times New Roman"/>
          <w:sz w:val="24"/>
          <w:szCs w:val="24"/>
        </w:rPr>
        <w:t xml:space="preserve">– przemiana którą można poprowadzić odwrotnie, ze stanu końcowego do stanu początkowego, poprzez ten sam ciąg stanów pośrednich  i przywrócić układ do stanu początkowego, nie wywołując przy tym żadnych zmian w otoczeniu. Przykładem takiej przemiany są odbicia  doskonale sprężystej piłeczki kauczukowej. Idealna </w:t>
      </w:r>
      <w:r w:rsidRPr="001D5100">
        <w:rPr>
          <w:rFonts w:ascii="Times New Roman" w:hAnsi="Times New Roman" w:cs="Times New Roman"/>
          <w:sz w:val="24"/>
          <w:szCs w:val="24"/>
        </w:rPr>
        <w:lastRenderedPageBreak/>
        <w:t>przemiana odwracalna to taka, której stany przejściowe są stanami równowagowymi położonymi nieskończenie blisko siebie.</w:t>
      </w:r>
    </w:p>
    <w:p w:rsidR="00932694" w:rsidRPr="001D5100" w:rsidRDefault="00112821" w:rsidP="00112821">
      <w:pPr>
        <w:jc w:val="both"/>
        <w:rPr>
          <w:rFonts w:ascii="Times New Roman" w:hAnsi="Times New Roman" w:cs="Times New Roman"/>
          <w:sz w:val="24"/>
          <w:szCs w:val="24"/>
        </w:rPr>
      </w:pPr>
      <w:r w:rsidRPr="001D5100">
        <w:rPr>
          <w:rFonts w:ascii="Times New Roman" w:hAnsi="Times New Roman" w:cs="Times New Roman"/>
          <w:b/>
          <w:sz w:val="24"/>
          <w:szCs w:val="24"/>
        </w:rPr>
        <w:t>Przemiana nieodwracalna-</w:t>
      </w:r>
      <w:r w:rsidRPr="001D5100">
        <w:rPr>
          <w:rFonts w:ascii="Times New Roman" w:hAnsi="Times New Roman" w:cs="Times New Roman"/>
          <w:sz w:val="24"/>
          <w:szCs w:val="24"/>
        </w:rPr>
        <w:t xml:space="preserve"> </w:t>
      </w:r>
      <w:r w:rsidR="002579C9">
        <w:rPr>
          <w:rFonts w:ascii="Times New Roman" w:hAnsi="Times New Roman" w:cs="Times New Roman"/>
          <w:sz w:val="24"/>
          <w:szCs w:val="24"/>
        </w:rPr>
        <w:t xml:space="preserve">to </w:t>
      </w:r>
      <w:r w:rsidRPr="001D5100">
        <w:rPr>
          <w:rFonts w:ascii="Times New Roman" w:hAnsi="Times New Roman" w:cs="Times New Roman"/>
          <w:sz w:val="24"/>
          <w:szCs w:val="24"/>
        </w:rPr>
        <w:t>każd</w:t>
      </w:r>
      <w:r w:rsidR="002579C9">
        <w:rPr>
          <w:rFonts w:ascii="Times New Roman" w:hAnsi="Times New Roman" w:cs="Times New Roman"/>
          <w:sz w:val="24"/>
          <w:szCs w:val="24"/>
        </w:rPr>
        <w:t>a rzeczywista przemiana więc taka</w:t>
      </w:r>
      <w:r w:rsidRPr="001D5100">
        <w:rPr>
          <w:rFonts w:ascii="Times New Roman" w:hAnsi="Times New Roman" w:cs="Times New Roman"/>
          <w:sz w:val="24"/>
          <w:szCs w:val="24"/>
        </w:rPr>
        <w:t>, której towarzyszy dyssypacja (rozpraszanie) energii, np. wskutek tarcia (upadek plasteliny).</w:t>
      </w:r>
    </w:p>
    <w:p w:rsidR="00924C6E" w:rsidRPr="001D5100" w:rsidRDefault="00112821" w:rsidP="00712914">
      <w:pPr>
        <w:rPr>
          <w:rFonts w:ascii="Times New Roman" w:hAnsi="Times New Roman" w:cs="Times New Roman"/>
          <w:b/>
          <w:sz w:val="24"/>
          <w:szCs w:val="24"/>
        </w:rPr>
      </w:pPr>
      <w:r w:rsidRPr="001D5100">
        <w:rPr>
          <w:rFonts w:ascii="Times New Roman" w:hAnsi="Times New Roman" w:cs="Times New Roman"/>
          <w:b/>
          <w:sz w:val="24"/>
          <w:szCs w:val="24"/>
        </w:rPr>
        <w:t>Entropia</w:t>
      </w:r>
    </w:p>
    <w:p w:rsidR="00452039" w:rsidRPr="001D5100" w:rsidRDefault="00452039" w:rsidP="00712914">
      <w:pPr>
        <w:rPr>
          <w:rFonts w:ascii="Times New Roman" w:hAnsi="Times New Roman" w:cs="Times New Roman"/>
          <w:sz w:val="24"/>
          <w:szCs w:val="24"/>
        </w:rPr>
      </w:pPr>
      <w:r w:rsidRPr="001D5100">
        <w:rPr>
          <w:rFonts w:ascii="Times New Roman" w:hAnsi="Times New Roman" w:cs="Times New Roman"/>
          <w:sz w:val="24"/>
          <w:szCs w:val="24"/>
        </w:rPr>
        <w:t xml:space="preserve">Pojęcie entropii wprowadził Rudolf </w:t>
      </w:r>
      <w:proofErr w:type="spellStart"/>
      <w:r w:rsidRPr="001D5100">
        <w:rPr>
          <w:rFonts w:ascii="Times New Roman" w:hAnsi="Times New Roman" w:cs="Times New Roman"/>
          <w:sz w:val="24"/>
          <w:szCs w:val="24"/>
        </w:rPr>
        <w:t>Clausius</w:t>
      </w:r>
      <w:proofErr w:type="spellEnd"/>
      <w:r w:rsidRPr="001D5100">
        <w:rPr>
          <w:rFonts w:ascii="Times New Roman" w:hAnsi="Times New Roman" w:cs="Times New Roman"/>
          <w:sz w:val="24"/>
          <w:szCs w:val="24"/>
        </w:rPr>
        <w:t>.</w:t>
      </w:r>
      <w:r w:rsidR="002579C9">
        <w:rPr>
          <w:rFonts w:ascii="Times New Roman" w:hAnsi="Times New Roman" w:cs="Times New Roman"/>
          <w:sz w:val="24"/>
          <w:szCs w:val="24"/>
        </w:rPr>
        <w:t xml:space="preserve"> Jest to wielkość ekstensywna (</w:t>
      </w:r>
      <w:r w:rsidRPr="001D5100">
        <w:rPr>
          <w:rFonts w:ascii="Times New Roman" w:hAnsi="Times New Roman" w:cs="Times New Roman"/>
          <w:sz w:val="24"/>
          <w:szCs w:val="24"/>
        </w:rPr>
        <w:t>su</w:t>
      </w:r>
      <w:r w:rsidR="0077260C" w:rsidRPr="001D5100">
        <w:rPr>
          <w:rFonts w:ascii="Times New Roman" w:hAnsi="Times New Roman" w:cs="Times New Roman"/>
          <w:sz w:val="24"/>
          <w:szCs w:val="24"/>
        </w:rPr>
        <w:t xml:space="preserve">muje się), </w:t>
      </w:r>
      <w:r w:rsidR="00AE4E94">
        <w:rPr>
          <w:rFonts w:ascii="Times New Roman" w:hAnsi="Times New Roman" w:cs="Times New Roman"/>
          <w:sz w:val="24"/>
          <w:szCs w:val="24"/>
        </w:rPr>
        <w:t>obecnie znan</w:t>
      </w:r>
      <w:r w:rsidR="002579C9">
        <w:rPr>
          <w:rFonts w:ascii="Times New Roman" w:hAnsi="Times New Roman" w:cs="Times New Roman"/>
          <w:sz w:val="24"/>
          <w:szCs w:val="24"/>
        </w:rPr>
        <w:t>a</w:t>
      </w:r>
      <w:r w:rsidR="00AE4E94">
        <w:rPr>
          <w:rFonts w:ascii="Times New Roman" w:hAnsi="Times New Roman" w:cs="Times New Roman"/>
          <w:sz w:val="24"/>
          <w:szCs w:val="24"/>
        </w:rPr>
        <w:t xml:space="preserve"> raczej jako </w:t>
      </w:r>
      <w:r w:rsidR="0077260C" w:rsidRPr="001D5100">
        <w:rPr>
          <w:rFonts w:ascii="Times New Roman" w:hAnsi="Times New Roman" w:cs="Times New Roman"/>
          <w:sz w:val="24"/>
          <w:szCs w:val="24"/>
        </w:rPr>
        <w:t>miara nieuporządkow</w:t>
      </w:r>
      <w:r w:rsidR="002579C9">
        <w:rPr>
          <w:rFonts w:ascii="Times New Roman" w:hAnsi="Times New Roman" w:cs="Times New Roman"/>
          <w:sz w:val="24"/>
          <w:szCs w:val="24"/>
        </w:rPr>
        <w:t>a</w:t>
      </w:r>
      <w:r w:rsidR="0077260C" w:rsidRPr="001D5100">
        <w:rPr>
          <w:rFonts w:ascii="Times New Roman" w:hAnsi="Times New Roman" w:cs="Times New Roman"/>
          <w:sz w:val="24"/>
          <w:szCs w:val="24"/>
        </w:rPr>
        <w:t>nia systemu</w:t>
      </w:r>
      <w:r w:rsidR="002579C9">
        <w:rPr>
          <w:rFonts w:ascii="Times New Roman" w:hAnsi="Times New Roman" w:cs="Times New Roman"/>
          <w:sz w:val="24"/>
          <w:szCs w:val="24"/>
        </w:rPr>
        <w:t>,</w:t>
      </w:r>
      <w:r w:rsidR="00AE4E94">
        <w:rPr>
          <w:rFonts w:ascii="Times New Roman" w:hAnsi="Times New Roman" w:cs="Times New Roman"/>
          <w:sz w:val="24"/>
          <w:szCs w:val="24"/>
        </w:rPr>
        <w:t xml:space="preserve"> a </w:t>
      </w:r>
      <w:r w:rsidR="0077260C" w:rsidRPr="001D5100">
        <w:rPr>
          <w:rFonts w:ascii="Times New Roman" w:hAnsi="Times New Roman" w:cs="Times New Roman"/>
          <w:sz w:val="24"/>
          <w:szCs w:val="24"/>
        </w:rPr>
        <w:t xml:space="preserve"> pierwotnie przeznaczon</w:t>
      </w:r>
      <w:r w:rsidR="002579C9">
        <w:rPr>
          <w:rFonts w:ascii="Times New Roman" w:hAnsi="Times New Roman" w:cs="Times New Roman"/>
          <w:sz w:val="24"/>
          <w:szCs w:val="24"/>
        </w:rPr>
        <w:t>a</w:t>
      </w:r>
      <w:r w:rsidR="00AE4E94">
        <w:rPr>
          <w:rFonts w:ascii="Times New Roman" w:hAnsi="Times New Roman" w:cs="Times New Roman"/>
          <w:sz w:val="24"/>
          <w:szCs w:val="24"/>
        </w:rPr>
        <w:t xml:space="preserve"> </w:t>
      </w:r>
      <w:r w:rsidR="0077260C" w:rsidRPr="001D5100">
        <w:rPr>
          <w:rFonts w:ascii="Times New Roman" w:hAnsi="Times New Roman" w:cs="Times New Roman"/>
          <w:sz w:val="24"/>
          <w:szCs w:val="24"/>
        </w:rPr>
        <w:t xml:space="preserve">do określania ilościowego </w:t>
      </w:r>
      <w:r w:rsidR="001D5100" w:rsidRPr="001D5100">
        <w:rPr>
          <w:rFonts w:ascii="Times New Roman" w:hAnsi="Times New Roman" w:cs="Times New Roman"/>
          <w:sz w:val="24"/>
          <w:szCs w:val="24"/>
        </w:rPr>
        <w:t>ciepła</w:t>
      </w:r>
      <w:r w:rsidR="002579C9">
        <w:rPr>
          <w:rFonts w:ascii="Times New Roman" w:hAnsi="Times New Roman" w:cs="Times New Roman"/>
          <w:sz w:val="24"/>
          <w:szCs w:val="24"/>
        </w:rPr>
        <w:t>, zwłaszcza w przemianie izotermicznej</w:t>
      </w:r>
      <w:r w:rsidR="001D5100" w:rsidRPr="001D5100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D5100" w:rsidRPr="001D5100" w:rsidRDefault="001D5100" w:rsidP="00712914">
      <w:pPr>
        <w:rPr>
          <w:b/>
        </w:rPr>
      </w:pPr>
      <w:r w:rsidRPr="001D5100">
        <w:rPr>
          <w:rFonts w:ascii="Times New Roman" w:hAnsi="Times New Roman" w:cs="Times New Roman"/>
          <w:b/>
          <w:sz w:val="24"/>
          <w:szCs w:val="24"/>
        </w:rPr>
        <w:t>Definicja</w:t>
      </w:r>
      <w:r w:rsidRPr="001D5100">
        <w:rPr>
          <w:b/>
        </w:rPr>
        <w:t xml:space="preserve"> </w:t>
      </w:r>
    </w:p>
    <w:p w:rsidR="001D5100" w:rsidRPr="001D5100" w:rsidRDefault="001D5100" w:rsidP="00712914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ds=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π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 xml:space="preserve">     (1)</m:t>
          </m:r>
        </m:oMath>
      </m:oMathPara>
    </w:p>
    <w:p w:rsidR="001D5100" w:rsidRPr="001D5100" w:rsidRDefault="001D5100" w:rsidP="00712914">
      <w:pPr>
        <w:rPr>
          <w:rFonts w:eastAsiaTheme="minorEastAsia"/>
        </w:rPr>
      </w:pPr>
      <w:r>
        <w:rPr>
          <w:rFonts w:eastAsiaTheme="minorEastAsia"/>
        </w:rPr>
        <w:t>Wyprowadzenie formuły na tzw. entropię względną</w:t>
      </w:r>
      <w:r w:rsidR="002579C9">
        <w:rPr>
          <w:rFonts w:eastAsiaTheme="minorEastAsia"/>
        </w:rPr>
        <w:t xml:space="preserve"> właściwą dla gazów doskonałych</w:t>
      </w:r>
      <w:r>
        <w:rPr>
          <w:rFonts w:eastAsiaTheme="minorEastAsia"/>
        </w:rPr>
        <w:t>, spełniających pierwszą zasadę termodynamiki.</w:t>
      </w:r>
    </w:p>
    <w:p w:rsidR="001D5100" w:rsidRDefault="001D5100" w:rsidP="00712914">
      <w:pPr>
        <w:rPr>
          <w:rFonts w:eastAsiaTheme="minorEastAsia"/>
        </w:rPr>
      </w:pPr>
      <w:r>
        <w:rPr>
          <w:rFonts w:eastAsiaTheme="minorEastAsia"/>
        </w:rPr>
        <w:t>Korzysta</w:t>
      </w:r>
      <w:r w:rsidR="002579C9">
        <w:rPr>
          <w:rFonts w:eastAsiaTheme="minorEastAsia"/>
        </w:rPr>
        <w:t>jąc z IZT dla gazów doskonałych</w:t>
      </w:r>
      <w:r>
        <w:rPr>
          <w:rFonts w:eastAsiaTheme="minorEastAsia"/>
        </w:rPr>
        <w:t xml:space="preserve">, w zapisie różniczkowym: </w:t>
      </w:r>
    </w:p>
    <w:p w:rsidR="001D5100" w:rsidRPr="001D5100" w:rsidRDefault="001D5100" w:rsidP="001D510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π</m:t>
              </m:r>
            </m:sub>
          </m:sSub>
          <m:r>
            <w:rPr>
              <w:rFonts w:ascii="Cambria Math" w:eastAsiaTheme="minorEastAsia" w:hAnsi="Cambria Math"/>
            </w:rPr>
            <m:t>=du+pdv</m:t>
          </m:r>
        </m:oMath>
      </m:oMathPara>
    </w:p>
    <w:p w:rsidR="001D5100" w:rsidRPr="001D5100" w:rsidRDefault="001D5100" w:rsidP="001D510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ds=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du+pdv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1D5100" w:rsidRDefault="001D5100" w:rsidP="001D5100">
      <w:pPr>
        <w:rPr>
          <w:rFonts w:eastAsiaTheme="minorEastAsia"/>
        </w:rPr>
      </w:pPr>
      <w:r>
        <w:rPr>
          <w:rFonts w:eastAsiaTheme="minorEastAsia"/>
        </w:rPr>
        <w:t xml:space="preserve">Z równania Clapeyrona 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p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R</m:t>
            </m:r>
          </m:num>
          <m:den>
            <m:r>
              <w:rPr>
                <w:rFonts w:ascii="Cambria Math" w:eastAsiaTheme="minorEastAsia" w:hAnsi="Cambria Math"/>
              </w:rPr>
              <m:t>v</m:t>
            </m:r>
          </m:den>
        </m:f>
      </m:oMath>
      <w:r w:rsidR="002579C9">
        <w:rPr>
          <w:rFonts w:eastAsiaTheme="minorEastAsia"/>
        </w:rPr>
        <w:t xml:space="preserve">, </w:t>
      </w:r>
      <w:r>
        <w:rPr>
          <w:rFonts w:eastAsiaTheme="minorEastAsia"/>
        </w:rPr>
        <w:t>czyli</w:t>
      </w:r>
      <w:r w:rsidR="002579C9">
        <w:rPr>
          <w:rFonts w:eastAsiaTheme="minorEastAsia"/>
        </w:rPr>
        <w:t>:</w:t>
      </w:r>
    </w:p>
    <w:p w:rsidR="001D5100" w:rsidRDefault="001D5100" w:rsidP="001D510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ds=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w:rPr>
                  <w:rFonts w:ascii="Cambria Math" w:hAnsi="Cambria Math"/>
                </w:rPr>
                <m:t xml:space="preserve">dT 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Rdv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:rsidR="0006388B" w:rsidRDefault="001D5100" w:rsidP="001D5100">
      <w:r>
        <w:t xml:space="preserve">Tak skonstruowana formuła na różniczkę entropii jest różniczką zupełną </w:t>
      </w:r>
      <w:r w:rsidR="0006388B">
        <w:t xml:space="preserve">dwóch zmiennych </w:t>
      </w:r>
      <w:r>
        <w:t xml:space="preserve">i udowodnieniem tego zajmował się min. </w:t>
      </w:r>
      <w:r w:rsidR="002579C9">
        <w:t xml:space="preserve">Constantin </w:t>
      </w:r>
      <w:proofErr w:type="spellStart"/>
      <w:r w:rsidR="002579C9">
        <w:t>Caratheodory</w:t>
      </w:r>
      <w:proofErr w:type="spellEnd"/>
      <w:r w:rsidR="0006388B">
        <w:t>, który przez pewien czas pracował we Wrocławiu.</w:t>
      </w:r>
    </w:p>
    <w:p w:rsidR="001D5100" w:rsidRDefault="0006388B" w:rsidP="001D5100">
      <w:r>
        <w:t>Jeśli r</w:t>
      </w:r>
      <w:r w:rsidR="002579C9">
        <w:t>óżniczka jest różniczką zupełną</w:t>
      </w:r>
      <w:r>
        <w:t xml:space="preserve">, to wtedy rozwiązujemy ją poprzez niezależne całkowanie </w:t>
      </w:r>
      <w:r w:rsidR="001D5100">
        <w:t xml:space="preserve"> </w:t>
      </w:r>
      <w:r>
        <w:t>członów wchodzących w skład sumy, będącej omawianą różniczką.</w:t>
      </w:r>
    </w:p>
    <w:p w:rsidR="0006388B" w:rsidRDefault="0006388B" w:rsidP="001D5100">
      <w:r>
        <w:t>Wtedy i tylko wtedy po obustronnym całkowaniu dostaniemy następujące wyrażenia:</w:t>
      </w:r>
    </w:p>
    <w:p w:rsidR="0006388B" w:rsidRPr="0006388B" w:rsidRDefault="002579C9" w:rsidP="0006388B">
      <w:pPr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  <m:e>
              <m:r>
                <w:rPr>
                  <w:rFonts w:ascii="Cambria Math" w:hAnsi="Cambria Math"/>
                </w:rPr>
                <m:t>ds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v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/>
            </w:rPr>
            <m:t>dT+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R </m:t>
                  </m:r>
                </m:num>
                <m:den>
                  <m:r>
                    <w:rPr>
                      <w:rFonts w:ascii="Cambria Math" w:hAnsi="Cambria Math"/>
                    </w:rPr>
                    <m:t>v</m:t>
                  </m:r>
                </m:den>
              </m:f>
            </m:e>
          </m:nary>
          <m:r>
            <w:rPr>
              <w:rFonts w:ascii="Cambria Math" w:hAnsi="Cambria Math"/>
            </w:rPr>
            <m:t>dv</m:t>
          </m:r>
        </m:oMath>
      </m:oMathPara>
    </w:p>
    <w:p w:rsidR="0006388B" w:rsidRDefault="0006388B" w:rsidP="0006388B">
      <w:pPr>
        <w:rPr>
          <w:rFonts w:eastAsiaTheme="minorEastAsia"/>
        </w:rPr>
      </w:pPr>
      <w:r>
        <w:rPr>
          <w:rFonts w:eastAsiaTheme="minorEastAsia"/>
        </w:rPr>
        <w:t>Po rozwiązaniu otrzymamy następującą postać równania:</w:t>
      </w:r>
    </w:p>
    <w:p w:rsidR="0006388B" w:rsidRPr="0006388B" w:rsidRDefault="002579C9" w:rsidP="0006388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ln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+Rln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   (2)</m:t>
          </m:r>
        </m:oMath>
      </m:oMathPara>
    </w:p>
    <w:p w:rsidR="0006388B" w:rsidRDefault="0006388B" w:rsidP="0006388B">
      <w:pPr>
        <w:rPr>
          <w:rFonts w:eastAsiaTheme="minorEastAsia"/>
        </w:rPr>
      </w:pPr>
      <w:r>
        <w:rPr>
          <w:rFonts w:eastAsiaTheme="minorEastAsia"/>
        </w:rPr>
        <w:t>Analogicznie po wykorzystaniu drugiej postaci IZT</w:t>
      </w:r>
    </w:p>
    <w:p w:rsidR="00D71190" w:rsidRPr="001D5100" w:rsidRDefault="00D71190" w:rsidP="00D7119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π</m:t>
              </m:r>
            </m:sub>
          </m:sSub>
          <m:r>
            <w:rPr>
              <w:rFonts w:ascii="Cambria Math" w:eastAsiaTheme="minorEastAsia" w:hAnsi="Cambria Math"/>
            </w:rPr>
            <m:t>=di-vdp</m:t>
          </m:r>
        </m:oMath>
      </m:oMathPara>
    </w:p>
    <w:p w:rsidR="00D71190" w:rsidRDefault="00D71190" w:rsidP="00D7119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w:lastRenderedPageBreak/>
            <m:t>ds=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  <m:r>
                <w:rPr>
                  <w:rFonts w:ascii="Cambria Math" w:hAnsi="Cambria Math"/>
                </w:rPr>
                <m:t xml:space="preserve">dT 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Rdp</m:t>
              </m:r>
            </m:num>
            <m:den>
              <m:r>
                <w:rPr>
                  <w:rFonts w:ascii="Cambria Math" w:hAnsi="Cambria Math"/>
                </w:rPr>
                <m:t>p</m:t>
              </m:r>
            </m:den>
          </m:f>
        </m:oMath>
      </m:oMathPara>
    </w:p>
    <w:p w:rsidR="00D71190" w:rsidRDefault="00D71190" w:rsidP="0006388B">
      <w:pPr>
        <w:rPr>
          <w:rFonts w:eastAsiaTheme="minorEastAsia"/>
        </w:rPr>
      </w:pPr>
      <w:r>
        <w:rPr>
          <w:rFonts w:eastAsiaTheme="minorEastAsia"/>
        </w:rPr>
        <w:t>I ostatecznie po scałkowaniu od stanów 1 do 2:</w:t>
      </w:r>
    </w:p>
    <w:p w:rsidR="0006388B" w:rsidRPr="00D71190" w:rsidRDefault="002579C9" w:rsidP="0006388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ln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-Rln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  (3)   </m:t>
          </m:r>
        </m:oMath>
      </m:oMathPara>
    </w:p>
    <w:p w:rsidR="00D71190" w:rsidRPr="00D71190" w:rsidRDefault="00D71190" w:rsidP="00D71190">
      <w:pPr>
        <w:rPr>
          <w:rFonts w:eastAsiaTheme="minorEastAsia"/>
        </w:rPr>
      </w:pPr>
      <w:r>
        <w:rPr>
          <w:rFonts w:eastAsiaTheme="minorEastAsia"/>
        </w:rPr>
        <w:t>Jeśli skorzystać z równania Clapeyrona i zlogarytmować je , to ostatnie równanie można przekształcić do postaci: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ln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ln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    (4)    </m:t>
          </m:r>
        </m:oMath>
      </m:oMathPara>
    </w:p>
    <w:p w:rsidR="00D71190" w:rsidRDefault="00AE4E94" w:rsidP="0006388B">
      <w:pPr>
        <w:rPr>
          <w:rFonts w:eastAsiaTheme="minorEastAsia"/>
        </w:rPr>
      </w:pPr>
      <w:r>
        <w:rPr>
          <w:rFonts w:eastAsiaTheme="minorEastAsia"/>
        </w:rPr>
        <w:t xml:space="preserve">Te trzy równania  (2),(3),(4) przedstawiające formuły na entropię względną  ( bo liczoną  względem jakiegoś poziomu odniesienia, w tym przypadku  1), właściwą ( bo obliczoną dla 1 kg czynnika roboczego) od stanu 1 do stanu 2. </w:t>
      </w:r>
    </w:p>
    <w:p w:rsidR="00AE4E94" w:rsidRDefault="00AE4E94" w:rsidP="0006388B">
      <w:pPr>
        <w:rPr>
          <w:rFonts w:eastAsiaTheme="minorEastAsia"/>
        </w:rPr>
      </w:pPr>
      <w:r>
        <w:rPr>
          <w:rFonts w:eastAsiaTheme="minorEastAsia"/>
        </w:rPr>
        <w:t xml:space="preserve">Dla gazów – mieszanin , entropia względna właściwa ma wszystkie stałe typu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, R</m:t>
        </m:r>
      </m:oMath>
      <w:r>
        <w:rPr>
          <w:rFonts w:eastAsiaTheme="minorEastAsia"/>
        </w:rPr>
        <w:t xml:space="preserve"> obliczane jak dla mieszanin , czyli     </w:t>
      </w:r>
      <m:oMath>
        <m:r>
          <w:rPr>
            <w:rFonts w:ascii="Cambria Math" w:hAnsi="Cambria Math"/>
          </w:rPr>
          <m:t>R=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k-1</m:t>
            </m:r>
          </m:den>
        </m:f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k-1</m:t>
            </m:r>
          </m:den>
        </m:f>
      </m:oMath>
    </w:p>
    <w:p w:rsidR="00D71190" w:rsidRDefault="000964F6" w:rsidP="0006388B">
      <w:pPr>
        <w:rPr>
          <w:rFonts w:eastAsiaTheme="minorEastAsia"/>
        </w:rPr>
      </w:pPr>
      <w:r>
        <w:rPr>
          <w:rFonts w:eastAsiaTheme="minorEastAsia"/>
        </w:rPr>
        <w:t>Dla ciał stałych i cieczy, które są nieściśliwe , korzystamy wprost z definicji entropii (1), gdzie po scałkowaniu wspomnianego równania otrzymamy</w:t>
      </w:r>
      <w:r w:rsidR="00B85973">
        <w:rPr>
          <w:rFonts w:eastAsiaTheme="minorEastAsia"/>
        </w:rPr>
        <w:t>, stosunkowo najprostszy wzór:</w:t>
      </w:r>
    </w:p>
    <w:p w:rsidR="00B85973" w:rsidRPr="00B85973" w:rsidRDefault="002579C9" w:rsidP="0006388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cln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(5)</m:t>
          </m:r>
        </m:oMath>
      </m:oMathPara>
    </w:p>
    <w:p w:rsidR="00B85973" w:rsidRDefault="00B85973" w:rsidP="0006388B">
      <w:pPr>
        <w:rPr>
          <w:rFonts w:eastAsiaTheme="minorEastAsia"/>
        </w:rPr>
      </w:pPr>
      <w:r>
        <w:rPr>
          <w:rFonts w:eastAsiaTheme="minorEastAsia"/>
        </w:rPr>
        <w:t>Zadanie</w:t>
      </w:r>
    </w:p>
    <w:p w:rsidR="00B85973" w:rsidRDefault="00B85973" w:rsidP="0006388B">
      <w:pPr>
        <w:rPr>
          <w:rFonts w:eastAsiaTheme="minorEastAsia"/>
        </w:rPr>
      </w:pPr>
      <w:r>
        <w:rPr>
          <w:rFonts w:eastAsiaTheme="minorEastAsia"/>
        </w:rPr>
        <w:t xml:space="preserve">Oblicz przyrost entropii spowodowany adiabatycznym zmieszaniem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=50</m:t>
        </m:r>
      </m:oMath>
      <w:r>
        <w:rPr>
          <w:rFonts w:eastAsiaTheme="minorEastAsia"/>
        </w:rPr>
        <w:t xml:space="preserve"> kg wody o temperaturze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= 373K  z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=20</m:t>
        </m:r>
      </m:oMath>
      <w:r>
        <w:rPr>
          <w:rFonts w:eastAsiaTheme="minorEastAsia"/>
        </w:rPr>
        <w:t xml:space="preserve"> kg wody o temperaturze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>= 323K</w:t>
      </w:r>
      <w:r w:rsidR="006F2981">
        <w:rPr>
          <w:rFonts w:eastAsiaTheme="minorEastAsia"/>
        </w:rPr>
        <w:t>, c=4,19 KJ/(</w:t>
      </w:r>
      <w:proofErr w:type="spellStart"/>
      <w:r w:rsidR="006F2981">
        <w:rPr>
          <w:rFonts w:eastAsiaTheme="minorEastAsia"/>
        </w:rPr>
        <w:t>kgK</w:t>
      </w:r>
      <w:proofErr w:type="spellEnd"/>
      <w:r w:rsidR="006F2981">
        <w:rPr>
          <w:rFonts w:eastAsiaTheme="minorEastAsia"/>
        </w:rPr>
        <w:t>)</w:t>
      </w:r>
    </w:p>
    <w:p w:rsidR="00B85973" w:rsidRDefault="00B85973" w:rsidP="0006388B">
      <w:pPr>
        <w:rPr>
          <w:rFonts w:eastAsiaTheme="minorEastAsia"/>
        </w:rPr>
      </w:pPr>
      <w:r>
        <w:rPr>
          <w:rFonts w:eastAsiaTheme="minorEastAsia"/>
        </w:rPr>
        <w:t>Bilans entalpii:</w:t>
      </w:r>
    </w:p>
    <w:p w:rsidR="006F2981" w:rsidRPr="006F2981" w:rsidRDefault="002579C9" w:rsidP="006F2981">
      <w:pPr>
        <w:ind w:left="708" w:hanging="708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c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c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c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</m:oMath>
      </m:oMathPara>
    </w:p>
    <w:p w:rsidR="006F2981" w:rsidRPr="00BF7AFF" w:rsidRDefault="002579C9" w:rsidP="006F2981">
      <w:pPr>
        <w:ind w:left="708" w:hanging="708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50*373+50*323</m:t>
              </m:r>
            </m:num>
            <m:den>
              <m:r>
                <w:rPr>
                  <w:rFonts w:ascii="Cambria Math" w:eastAsiaTheme="minorEastAsia" w:hAnsi="Cambria Math"/>
                </w:rPr>
                <m:t>70</m:t>
              </m:r>
            </m:den>
          </m:f>
          <m:r>
            <w:rPr>
              <w:rFonts w:ascii="Cambria Math" w:eastAsiaTheme="minorEastAsia" w:hAnsi="Cambria Math"/>
            </w:rPr>
            <m:t>=358K</m:t>
          </m:r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∆S=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cdT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T</m:t>
                  </m:r>
                </m:den>
              </m:f>
              <m:r>
                <w:rPr>
                  <w:rFonts w:ascii="Cambria Math" w:eastAsiaTheme="minorEastAsia" w:hAnsi="Cambria Math"/>
                </w:rPr>
                <m:t>+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sub>
                  </m:sSub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cdT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cln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nary>
            </m:e>
          </m:nary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cln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=50*4,19*ln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358</m:t>
              </m:r>
            </m:num>
            <m:den>
              <m:r>
                <w:rPr>
                  <w:rFonts w:ascii="Cambria Math" w:hAnsi="Cambria Math"/>
                </w:rPr>
                <m:t>373</m:t>
              </m:r>
            </m:den>
          </m:f>
          <m:r>
            <w:rPr>
              <w:rFonts w:ascii="Cambria Math" w:eastAsiaTheme="minorEastAsia" w:hAnsi="Cambria Math"/>
            </w:rPr>
            <m:t>+20*4,19*ln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358</m:t>
              </m:r>
            </m:num>
            <m:den>
              <m:r>
                <w:rPr>
                  <w:rFonts w:ascii="Cambria Math" w:hAnsi="Cambria Math"/>
                </w:rPr>
                <m:t>323</m:t>
              </m:r>
            </m:den>
          </m:f>
          <m:r>
            <w:rPr>
              <w:rFonts w:ascii="Cambria Math" w:eastAsiaTheme="minorEastAsia" w:hAnsi="Cambria Math"/>
            </w:rPr>
            <m:t>=0,022kJ/K</m:t>
          </m:r>
        </m:oMath>
      </m:oMathPara>
    </w:p>
    <w:p w:rsidR="00BF7AFF" w:rsidRDefault="00BF7AFF" w:rsidP="006F2981">
      <w:pPr>
        <w:ind w:left="708" w:hanging="708"/>
        <w:rPr>
          <w:rFonts w:eastAsiaTheme="minorEastAsia"/>
        </w:rPr>
      </w:pPr>
      <w:r>
        <w:rPr>
          <w:rFonts w:eastAsiaTheme="minorEastAsia"/>
        </w:rPr>
        <w:t>Obliczyć przyrost entropii wody wypływającej z kranu</w:t>
      </w:r>
      <w:r w:rsidR="00C538A8">
        <w:rPr>
          <w:rFonts w:eastAsiaTheme="minorEastAsia"/>
        </w:rPr>
        <w:t xml:space="preserve"> do naczynia ( na wzorach ogólnych) . P</w:t>
      </w:r>
      <w:r w:rsidR="00F0581A">
        <w:rPr>
          <w:rFonts w:eastAsiaTheme="minorEastAsia"/>
        </w:rPr>
        <w:t xml:space="preserve">rzy czym </w:t>
      </w:r>
      <w:r w:rsidR="003C7565">
        <w:rPr>
          <w:rFonts w:eastAsiaTheme="minorEastAsia"/>
        </w:rPr>
        <w:t>z</w:t>
      </w:r>
      <w:r w:rsidR="00C538A8">
        <w:rPr>
          <w:rFonts w:eastAsiaTheme="minorEastAsia"/>
        </w:rPr>
        <w:t xml:space="preserve">- </w:t>
      </w:r>
      <w:r w:rsidR="00F0581A">
        <w:rPr>
          <w:rFonts w:eastAsiaTheme="minorEastAsia"/>
        </w:rPr>
        <w:t xml:space="preserve">odległość </w:t>
      </w:r>
      <w:r w:rsidR="00C538A8">
        <w:rPr>
          <w:rFonts w:eastAsiaTheme="minorEastAsia"/>
        </w:rPr>
        <w:t>. Wody w naczyniu , T – temperatura odniesienia.</w:t>
      </w:r>
    </w:p>
    <w:p w:rsidR="00C538A8" w:rsidRPr="00BF7AFF" w:rsidRDefault="002579C9" w:rsidP="006F2981">
      <w:pPr>
        <w:ind w:left="708" w:hanging="708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∆E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=mgz=mc∆T</m:t>
          </m:r>
        </m:oMath>
      </m:oMathPara>
    </w:p>
    <w:p w:rsidR="00EE7826" w:rsidRPr="00EE7826" w:rsidRDefault="002579C9" w:rsidP="006F2981">
      <w:pPr>
        <w:ind w:left="708" w:hanging="708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∆S</m:t>
              </m:r>
            </m:e>
            <m:sub>
              <m:r>
                <w:rPr>
                  <w:rFonts w:ascii="Cambria Math" w:eastAsiaTheme="minorEastAsia" w:hAnsi="Cambria Math"/>
                </w:rPr>
                <m:t>T=const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mgz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mc∆T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:rsidR="00FF72E2" w:rsidRDefault="00EE7826" w:rsidP="00FF72E2">
      <w:pPr>
        <w:ind w:left="708" w:hanging="708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∆S=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</w:rPr>
                <m:t>T+∆T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mcdT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</w:rPr>
            <m:t>=mcln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T+∆T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=mcln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T+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gz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c</m:t>
                  </m:r>
                </m:den>
              </m:f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:rsidR="00B85973" w:rsidRPr="002C53B5" w:rsidRDefault="00FF72E2" w:rsidP="0006388B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∆T=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gz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</m:den>
          </m:f>
        </m:oMath>
      </m:oMathPara>
    </w:p>
    <w:p w:rsidR="002C53B5" w:rsidRDefault="002C53B5" w:rsidP="0006388B">
      <w:pPr>
        <w:rPr>
          <w:rFonts w:eastAsiaTheme="minorEastAsia"/>
        </w:rPr>
      </w:pPr>
      <w:r>
        <w:rPr>
          <w:rFonts w:eastAsiaTheme="minorEastAsia"/>
        </w:rPr>
        <w:t xml:space="preserve">Obliczyć przyrost entropii w szczelnej butli o pojemności 50l, jeśli warunki początkowe to ciśnienie 8MPa, T 300K, a ciśnienie końcowe to 8,5 </w:t>
      </w:r>
      <w:proofErr w:type="spellStart"/>
      <w:r>
        <w:rPr>
          <w:rFonts w:eastAsiaTheme="minorEastAsia"/>
        </w:rPr>
        <w:t>Mpa</w:t>
      </w:r>
      <w:proofErr w:type="spellEnd"/>
      <w:r>
        <w:rPr>
          <w:rFonts w:eastAsiaTheme="minorEastAsia"/>
        </w:rPr>
        <w:t xml:space="preserve">. Azot traktować jak gaz doskonały. </w:t>
      </w:r>
    </w:p>
    <w:p w:rsidR="002C53B5" w:rsidRDefault="002C53B5" w:rsidP="0006388B">
      <w:pPr>
        <w:rPr>
          <w:rFonts w:eastAsiaTheme="minorEastAsia"/>
        </w:rPr>
      </w:pPr>
      <w:r>
        <w:rPr>
          <w:rFonts w:eastAsiaTheme="minorEastAsia"/>
        </w:rPr>
        <w:t xml:space="preserve">W drugim przypadku przyjąć warunki początkowe 8,5MPa i 300K , ciśnienie końcowe 8 </w:t>
      </w:r>
      <w:proofErr w:type="spellStart"/>
      <w:r>
        <w:rPr>
          <w:rFonts w:eastAsiaTheme="minorEastAsia"/>
        </w:rPr>
        <w:t>MPa</w:t>
      </w:r>
      <w:proofErr w:type="spellEnd"/>
      <w:r>
        <w:rPr>
          <w:rFonts w:eastAsiaTheme="minorEastAsia"/>
        </w:rPr>
        <w:t>.</w:t>
      </w:r>
    </w:p>
    <w:p w:rsidR="002C53B5" w:rsidRDefault="002C53B5" w:rsidP="0006388B">
      <w:pPr>
        <w:rPr>
          <w:rFonts w:eastAsiaTheme="minorEastAsia"/>
        </w:rPr>
      </w:pPr>
      <w:r>
        <w:rPr>
          <w:rFonts w:eastAsiaTheme="minorEastAsia"/>
        </w:rPr>
        <w:t>Dane:</w:t>
      </w:r>
    </w:p>
    <w:p w:rsidR="002C53B5" w:rsidRDefault="002C53B5" w:rsidP="0006388B">
      <w:pPr>
        <w:rPr>
          <w:rFonts w:eastAsiaTheme="minorEastAsia"/>
        </w:rPr>
      </w:pPr>
      <w:r>
        <w:rPr>
          <w:rFonts w:eastAsiaTheme="minorEastAsia"/>
        </w:rPr>
        <w:t xml:space="preserve"> 1przypadek</w:t>
      </w:r>
    </w:p>
    <w:p w:rsidR="002C53B5" w:rsidRPr="002C53B5" w:rsidRDefault="002C53B5" w:rsidP="0006388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 xml:space="preserve">=8 MPa ,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=300K</m:t>
          </m:r>
        </m:oMath>
      </m:oMathPara>
    </w:p>
    <w:p w:rsidR="002C53B5" w:rsidRPr="002C53B5" w:rsidRDefault="002C53B5" w:rsidP="0006388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=8,5 MPa</m:t>
          </m:r>
        </m:oMath>
      </m:oMathPara>
    </w:p>
    <w:p w:rsidR="002C53B5" w:rsidRDefault="002C53B5" w:rsidP="0006388B">
      <w:pPr>
        <w:rPr>
          <w:rFonts w:eastAsiaTheme="minorEastAsia"/>
        </w:rPr>
      </w:pPr>
      <w:r>
        <w:rPr>
          <w:rFonts w:eastAsiaTheme="minorEastAsia"/>
        </w:rPr>
        <w:t>2 przypadek</w:t>
      </w:r>
    </w:p>
    <w:p w:rsidR="002C53B5" w:rsidRPr="002C53B5" w:rsidRDefault="002C53B5" w:rsidP="002C53B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=8</m:t>
          </m:r>
          <m:r>
            <w:rPr>
              <w:rFonts w:ascii="Cambria Math" w:eastAsiaTheme="minorEastAsia" w:hAnsi="Cambria Math"/>
            </w:rPr>
            <m:t>,5</m:t>
          </m:r>
          <m:r>
            <w:rPr>
              <w:rFonts w:ascii="Cambria Math" w:eastAsiaTheme="minorEastAsia" w:hAnsi="Cambria Math"/>
            </w:rPr>
            <m:t xml:space="preserve"> MPa ,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=300K</m:t>
          </m:r>
        </m:oMath>
      </m:oMathPara>
    </w:p>
    <w:p w:rsidR="002C53B5" w:rsidRPr="002C53B5" w:rsidRDefault="002C53B5" w:rsidP="002C53B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=8</m:t>
          </m:r>
          <m:r>
            <w:rPr>
              <w:rFonts w:ascii="Cambria Math" w:eastAsiaTheme="minorEastAsia" w:hAnsi="Cambria Math"/>
            </w:rPr>
            <m:t>,0</m:t>
          </m:r>
          <m:r>
            <w:rPr>
              <w:rFonts w:ascii="Cambria Math" w:eastAsiaTheme="minorEastAsia" w:hAnsi="Cambria Math"/>
            </w:rPr>
            <m:t xml:space="preserve"> MPa</m:t>
          </m:r>
        </m:oMath>
      </m:oMathPara>
    </w:p>
    <w:p w:rsidR="002C53B5" w:rsidRDefault="002C53B5" w:rsidP="0006388B">
      <w:pPr>
        <w:rPr>
          <w:rFonts w:eastAsiaTheme="minorEastAsia"/>
        </w:rPr>
      </w:pPr>
    </w:p>
    <w:p w:rsidR="002C53B5" w:rsidRDefault="002C53B5" w:rsidP="0006388B">
      <w:pPr>
        <w:rPr>
          <w:rFonts w:eastAsiaTheme="minorEastAsia"/>
        </w:rPr>
      </w:pPr>
      <w:r>
        <w:rPr>
          <w:rFonts w:eastAsiaTheme="minorEastAsia"/>
        </w:rPr>
        <w:t>Rozwiązanie:</w:t>
      </w:r>
    </w:p>
    <w:p w:rsidR="002C53B5" w:rsidRDefault="002C53B5" w:rsidP="0006388B">
      <w:pPr>
        <w:rPr>
          <w:rFonts w:eastAsiaTheme="minorEastAsia"/>
        </w:rPr>
      </w:pPr>
      <w:r>
        <w:rPr>
          <w:rFonts w:eastAsiaTheme="minorEastAsia"/>
        </w:rPr>
        <w:t xml:space="preserve">Zadanie można sobie ułatwić , zauważając że przemiana jest </w:t>
      </w:r>
      <w:r w:rsidR="00DC24D1">
        <w:rPr>
          <w:rFonts w:eastAsiaTheme="minorEastAsia"/>
        </w:rPr>
        <w:t xml:space="preserve">izochoryczna . Jeśli spojrzymy na wzory 2,3,4 to </w:t>
      </w:r>
      <w:proofErr w:type="spellStart"/>
      <w:r w:rsidR="00DC24D1">
        <w:rPr>
          <w:rFonts w:eastAsiaTheme="minorEastAsia"/>
        </w:rPr>
        <w:t>ln</w:t>
      </w:r>
      <w:proofErr w:type="spellEnd"/>
      <w:r w:rsidR="00DC24D1">
        <w:rPr>
          <w:rFonts w:eastAsiaTheme="minorEastAsia"/>
        </w:rPr>
        <w:t xml:space="preserve">(1)=0 zatem najwygodniejsze do wykorzystania są wzory (4) i (2), w tym ponieważ znamy wartości ciśnień bez potrzeby wyliczania, to najwygodniejszy jest wzór: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1-2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ln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ln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 xml:space="preserve">     </m:t>
        </m:r>
      </m:oMath>
      <w:r w:rsidR="00DC24D1">
        <w:rPr>
          <w:rFonts w:eastAsiaTheme="minorEastAsia"/>
        </w:rPr>
        <w:t xml:space="preserve">który upraszcza się do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1-2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ln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 xml:space="preserve">     </m:t>
        </m:r>
      </m:oMath>
      <w:r w:rsidR="00DC24D1">
        <w:rPr>
          <w:rFonts w:eastAsiaTheme="minorEastAsia"/>
        </w:rPr>
        <w:t>. Dodatkowo , aby wyliczyć entropię dla całego zbiornika , musimy znać masę azotu ( równanie Clapeyrona) i wtedy:</w:t>
      </w:r>
      <m:oMath>
        <m:r>
          <w:rPr>
            <w:rFonts w:ascii="Cambria Math" w:eastAsiaTheme="minorEastAsia" w:hAnsi="Cambria Math"/>
          </w:rPr>
          <m:t xml:space="preserve">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1-2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m*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1-2</m:t>
            </m:r>
          </m:sub>
        </m:sSub>
      </m:oMath>
    </w:p>
    <w:p w:rsidR="00DC24D1" w:rsidRDefault="00DC24D1" w:rsidP="0006388B">
      <w:pPr>
        <w:rPr>
          <w:rFonts w:eastAsiaTheme="minorEastAsia"/>
        </w:rPr>
      </w:pPr>
      <w:r>
        <w:rPr>
          <w:rFonts w:eastAsiaTheme="minorEastAsia"/>
        </w:rPr>
        <w:t xml:space="preserve">Obliczamy potrzebne wielkości: </w:t>
      </w:r>
    </w:p>
    <w:p w:rsidR="00DC24D1" w:rsidRDefault="00DC24D1" w:rsidP="00DC24D1">
      <w:pPr>
        <w:rPr>
          <w:rFonts w:ascii="Calibri" w:eastAsia="Times New Roman" w:hAnsi="Calibri" w:cs="Times New Roman"/>
          <w:color w:val="000000"/>
          <w:lang w:eastAsia="pl-PL"/>
        </w:rPr>
      </w:pP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8314,47</m:t>
            </m:r>
          </m:num>
          <m:den>
            <m:r>
              <w:rPr>
                <w:rFonts w:ascii="Cambria Math" w:eastAsiaTheme="minorEastAsia" w:hAnsi="Cambria Math"/>
              </w:rPr>
              <m:t>28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Pr="00DC24D1">
        <w:rPr>
          <w:rFonts w:ascii="Calibri" w:eastAsia="Times New Roman" w:hAnsi="Calibri" w:cs="Times New Roman"/>
          <w:color w:val="000000"/>
          <w:lang w:eastAsia="pl-PL"/>
        </w:rPr>
        <w:t>296,9454</w:t>
      </w:r>
      <w:r>
        <w:rPr>
          <w:rFonts w:ascii="Calibri" w:eastAsia="Times New Roman" w:hAnsi="Calibri" w:cs="Times New Roman"/>
          <w:color w:val="000000"/>
          <w:lang w:eastAsia="pl-PL"/>
        </w:rPr>
        <w:t xml:space="preserve"> J/(</w:t>
      </w:r>
      <w:proofErr w:type="spellStart"/>
      <w:r>
        <w:rPr>
          <w:rFonts w:ascii="Calibri" w:eastAsia="Times New Roman" w:hAnsi="Calibri" w:cs="Times New Roman"/>
          <w:color w:val="000000"/>
          <w:lang w:eastAsia="pl-PL"/>
        </w:rPr>
        <w:t>kgK</w:t>
      </w:r>
      <w:proofErr w:type="spellEnd"/>
      <w:r>
        <w:rPr>
          <w:rFonts w:ascii="Calibri" w:eastAsia="Times New Roman" w:hAnsi="Calibri" w:cs="Times New Roman"/>
          <w:color w:val="000000"/>
          <w:lang w:eastAsia="pl-PL"/>
        </w:rPr>
        <w:t>)</w:t>
      </w:r>
    </w:p>
    <w:p w:rsidR="00DC24D1" w:rsidRDefault="00DC24D1" w:rsidP="00DC24D1">
      <w:pPr>
        <w:rPr>
          <w:rFonts w:ascii="Calibri" w:eastAsia="Times New Roman" w:hAnsi="Calibri" w:cs="Times New Roman"/>
          <w:color w:val="000000"/>
          <w:lang w:eastAsia="pl-PL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v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R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k-1</m:t>
            </m:r>
          </m:den>
        </m:f>
        <m:r>
          <w:rPr>
            <w:rFonts w:ascii="Cambria Math" w:eastAsia="Times New Roman" w:hAnsi="Cambria Math" w:cs="Times New Roman"/>
            <w:color w:val="000000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296,9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1,4-1</m:t>
            </m:r>
          </m:den>
        </m:f>
        <m:r>
          <w:rPr>
            <w:rFonts w:ascii="Cambria Math" w:eastAsia="Times New Roman" w:hAnsi="Cambria Math" w:cs="Times New Roman"/>
            <w:color w:val="000000"/>
            <w:lang w:eastAsia="pl-PL"/>
          </w:rPr>
          <m:t>=</m:t>
        </m:r>
      </m:oMath>
      <w:r w:rsidRPr="00DC24D1">
        <w:rPr>
          <w:rFonts w:ascii="Calibri" w:eastAsia="Times New Roman" w:hAnsi="Calibri" w:cs="Times New Roman"/>
          <w:color w:val="000000"/>
          <w:lang w:eastAsia="pl-PL"/>
        </w:rPr>
        <w:t>742,25</w:t>
      </w:r>
      <w:r>
        <w:rPr>
          <w:rFonts w:ascii="Calibri" w:eastAsia="Times New Roman" w:hAnsi="Calibri" w:cs="Times New Roman"/>
          <w:color w:val="000000"/>
          <w:lang w:eastAsia="pl-PL"/>
        </w:rPr>
        <w:t xml:space="preserve"> J/(</w:t>
      </w:r>
      <w:proofErr w:type="spellStart"/>
      <w:r>
        <w:rPr>
          <w:rFonts w:ascii="Calibri" w:eastAsia="Times New Roman" w:hAnsi="Calibri" w:cs="Times New Roman"/>
          <w:color w:val="000000"/>
          <w:lang w:eastAsia="pl-PL"/>
        </w:rPr>
        <w:t>kgK</w:t>
      </w:r>
      <w:proofErr w:type="spellEnd"/>
      <w:r>
        <w:rPr>
          <w:rFonts w:ascii="Calibri" w:eastAsia="Times New Roman" w:hAnsi="Calibri" w:cs="Times New Roman"/>
          <w:color w:val="000000"/>
          <w:lang w:eastAsia="pl-PL"/>
        </w:rPr>
        <w:t>)</w:t>
      </w:r>
    </w:p>
    <w:p w:rsidR="00BA4646" w:rsidRDefault="00DC24D1" w:rsidP="00BA4646">
      <w:pPr>
        <w:rPr>
          <w:rFonts w:ascii="Calibri" w:eastAsia="Times New Roman" w:hAnsi="Calibri" w:cs="Times New Roman"/>
          <w:color w:val="000000"/>
          <w:lang w:eastAsia="pl-PL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1-2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ln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=742,25</m:t>
        </m:r>
        <m:r>
          <w:rPr>
            <w:rFonts w:ascii="Cambria Math" w:hAnsi="Cambria Math"/>
          </w:rPr>
          <m:t>*ln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</m:num>
              <m:den>
                <m:r>
                  <w:rPr>
                    <w:rFonts w:ascii="Cambria Math" w:hAnsi="Cambria Math"/>
                  </w:rPr>
                  <m:t>8,5</m:t>
                </m:r>
              </m:den>
            </m:f>
          </m:e>
        </m:d>
        <m:r>
          <w:rPr>
            <w:rFonts w:ascii="Cambria Math" w:hAnsi="Cambria Math"/>
          </w:rPr>
          <m:t>=</m:t>
        </m:r>
      </m:oMath>
      <w:r w:rsidR="00BA4646" w:rsidRPr="00BA4646">
        <w:rPr>
          <w:rFonts w:ascii="Calibri" w:eastAsia="Times New Roman" w:hAnsi="Calibri" w:cs="Times New Roman"/>
          <w:color w:val="000000"/>
          <w:lang w:eastAsia="pl-PL"/>
        </w:rPr>
        <w:t>-44,9986</w:t>
      </w:r>
      <w:r w:rsidR="00BA4646">
        <w:rPr>
          <w:rFonts w:ascii="Calibri" w:eastAsia="Times New Roman" w:hAnsi="Calibri" w:cs="Times New Roman"/>
          <w:color w:val="000000"/>
          <w:lang w:eastAsia="pl-PL"/>
        </w:rPr>
        <w:t>J/(</w:t>
      </w:r>
      <w:proofErr w:type="spellStart"/>
      <w:r w:rsidR="00BA4646">
        <w:rPr>
          <w:rFonts w:ascii="Calibri" w:eastAsia="Times New Roman" w:hAnsi="Calibri" w:cs="Times New Roman"/>
          <w:color w:val="000000"/>
          <w:lang w:eastAsia="pl-PL"/>
        </w:rPr>
        <w:t>kgK</w:t>
      </w:r>
      <w:proofErr w:type="spellEnd"/>
      <w:r w:rsidR="00BA4646">
        <w:rPr>
          <w:rFonts w:ascii="Calibri" w:eastAsia="Times New Roman" w:hAnsi="Calibri" w:cs="Times New Roman"/>
          <w:color w:val="000000"/>
          <w:lang w:eastAsia="pl-PL"/>
        </w:rPr>
        <w:t>)</w:t>
      </w:r>
    </w:p>
    <w:p w:rsidR="00BA4646" w:rsidRPr="00BA4646" w:rsidRDefault="00BA4646" w:rsidP="00BA4646">
      <w:pPr>
        <w:rPr>
          <w:rFonts w:ascii="Calibri" w:eastAsia="Times New Roman" w:hAnsi="Calibri" w:cs="Times New Roman"/>
          <w:color w:val="000000"/>
          <w:lang w:eastAsia="pl-PL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pl-PL"/>
            </w:rPr>
            <m:t>m=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(</m:t>
              </m:r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*V)/(R*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)=(8*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>*50*10(-3))/(296,9*300)=4,48kg</m:t>
          </m:r>
        </m:oMath>
      </m:oMathPara>
    </w:p>
    <w:p w:rsidR="00DC24D1" w:rsidRPr="00BA4646" w:rsidRDefault="00BA4646" w:rsidP="00DC24D1">
      <w:pPr>
        <w:rPr>
          <w:rFonts w:ascii="Calibri" w:eastAsia="Times New Roman" w:hAnsi="Calibri" w:cs="Times New Roma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hAnsi="Cambria Math"/>
            </w:rPr>
            <m:t>=m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hAnsi="Cambria Math"/>
            </w:rPr>
            <m:t>=4,48*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-44,99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-201,5 J/K</m:t>
          </m:r>
          <m:r>
            <w:rPr>
              <w:rFonts w:ascii="Cambria Math" w:hAnsi="Cambria Math"/>
            </w:rPr>
            <m:t xml:space="preserve">  </m:t>
          </m:r>
        </m:oMath>
      </m:oMathPara>
    </w:p>
    <w:p w:rsidR="00BA4646" w:rsidRDefault="00BA4646" w:rsidP="00DC24D1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W drugim przypadku mamy:</w:t>
      </w:r>
    </w:p>
    <w:p w:rsidR="00BA4646" w:rsidRDefault="00BA4646" w:rsidP="00BA4646">
      <w:pPr>
        <w:rPr>
          <w:rFonts w:ascii="Calibri" w:eastAsia="Times New Roman" w:hAnsi="Calibri" w:cs="Times New Roman"/>
          <w:color w:val="000000"/>
          <w:lang w:eastAsia="pl-PL"/>
        </w:rPr>
      </w:pP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8314,47</m:t>
            </m:r>
          </m:num>
          <m:den>
            <m:r>
              <w:rPr>
                <w:rFonts w:ascii="Cambria Math" w:eastAsiaTheme="minorEastAsia" w:hAnsi="Cambria Math"/>
              </w:rPr>
              <m:t>28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Pr="00DC24D1">
        <w:rPr>
          <w:rFonts w:ascii="Calibri" w:eastAsia="Times New Roman" w:hAnsi="Calibri" w:cs="Times New Roman"/>
          <w:color w:val="000000"/>
          <w:lang w:eastAsia="pl-PL"/>
        </w:rPr>
        <w:t>296,9454</w:t>
      </w:r>
      <w:r>
        <w:rPr>
          <w:rFonts w:ascii="Calibri" w:eastAsia="Times New Roman" w:hAnsi="Calibri" w:cs="Times New Roman"/>
          <w:color w:val="000000"/>
          <w:lang w:eastAsia="pl-PL"/>
        </w:rPr>
        <w:t xml:space="preserve"> J/(</w:t>
      </w:r>
      <w:proofErr w:type="spellStart"/>
      <w:r>
        <w:rPr>
          <w:rFonts w:ascii="Calibri" w:eastAsia="Times New Roman" w:hAnsi="Calibri" w:cs="Times New Roman"/>
          <w:color w:val="000000"/>
          <w:lang w:eastAsia="pl-PL"/>
        </w:rPr>
        <w:t>kgK</w:t>
      </w:r>
      <w:proofErr w:type="spellEnd"/>
      <w:r>
        <w:rPr>
          <w:rFonts w:ascii="Calibri" w:eastAsia="Times New Roman" w:hAnsi="Calibri" w:cs="Times New Roman"/>
          <w:color w:val="000000"/>
          <w:lang w:eastAsia="pl-PL"/>
        </w:rPr>
        <w:t>)</w:t>
      </w:r>
    </w:p>
    <w:p w:rsidR="00BA4646" w:rsidRDefault="00BA4646" w:rsidP="00BA4646">
      <w:pPr>
        <w:rPr>
          <w:rFonts w:ascii="Calibri" w:eastAsia="Times New Roman" w:hAnsi="Calibri" w:cs="Times New Roman"/>
          <w:color w:val="000000"/>
          <w:lang w:eastAsia="pl-PL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v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R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k-1</m:t>
            </m:r>
          </m:den>
        </m:f>
        <m:r>
          <w:rPr>
            <w:rFonts w:ascii="Cambria Math" w:eastAsia="Times New Roman" w:hAnsi="Cambria Math" w:cs="Times New Roman"/>
            <w:color w:val="000000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296,9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1,4-1</m:t>
            </m:r>
          </m:den>
        </m:f>
        <m:r>
          <w:rPr>
            <w:rFonts w:ascii="Cambria Math" w:eastAsia="Times New Roman" w:hAnsi="Cambria Math" w:cs="Times New Roman"/>
            <w:color w:val="000000"/>
            <w:lang w:eastAsia="pl-PL"/>
          </w:rPr>
          <m:t>=</m:t>
        </m:r>
      </m:oMath>
      <w:r w:rsidRPr="00DC24D1">
        <w:rPr>
          <w:rFonts w:ascii="Calibri" w:eastAsia="Times New Roman" w:hAnsi="Calibri" w:cs="Times New Roman"/>
          <w:color w:val="000000"/>
          <w:lang w:eastAsia="pl-PL"/>
        </w:rPr>
        <w:t>742,25</w:t>
      </w:r>
      <w:r>
        <w:rPr>
          <w:rFonts w:ascii="Calibri" w:eastAsia="Times New Roman" w:hAnsi="Calibri" w:cs="Times New Roman"/>
          <w:color w:val="000000"/>
          <w:lang w:eastAsia="pl-PL"/>
        </w:rPr>
        <w:t xml:space="preserve"> J/(</w:t>
      </w:r>
      <w:proofErr w:type="spellStart"/>
      <w:r>
        <w:rPr>
          <w:rFonts w:ascii="Calibri" w:eastAsia="Times New Roman" w:hAnsi="Calibri" w:cs="Times New Roman"/>
          <w:color w:val="000000"/>
          <w:lang w:eastAsia="pl-PL"/>
        </w:rPr>
        <w:t>kgK</w:t>
      </w:r>
      <w:proofErr w:type="spellEnd"/>
      <w:r>
        <w:rPr>
          <w:rFonts w:ascii="Calibri" w:eastAsia="Times New Roman" w:hAnsi="Calibri" w:cs="Times New Roman"/>
          <w:color w:val="000000"/>
          <w:lang w:eastAsia="pl-PL"/>
        </w:rPr>
        <w:t>)</w:t>
      </w:r>
    </w:p>
    <w:p w:rsidR="00BA4646" w:rsidRDefault="00BA4646" w:rsidP="00BA4646">
      <w:pPr>
        <w:rPr>
          <w:rFonts w:ascii="Calibri" w:eastAsia="Times New Roman" w:hAnsi="Calibri" w:cs="Times New Roman"/>
          <w:color w:val="000000"/>
          <w:lang w:eastAsia="pl-PL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1-2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ln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=742,25*ln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  <m:r>
                  <w:rPr>
                    <w:rFonts w:ascii="Cambria Math" w:hAnsi="Cambria Math"/>
                  </w:rPr>
                  <m:t>,5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</m:e>
        </m:d>
        <m:r>
          <w:rPr>
            <w:rFonts w:ascii="Cambria Math" w:hAnsi="Cambria Math"/>
          </w:rPr>
          <m:t>=</m:t>
        </m:r>
      </m:oMath>
      <w:r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Pr="00BA4646">
        <w:rPr>
          <w:rFonts w:ascii="Calibri" w:eastAsia="Times New Roman" w:hAnsi="Calibri" w:cs="Times New Roman"/>
          <w:color w:val="000000"/>
          <w:lang w:eastAsia="pl-PL"/>
        </w:rPr>
        <w:t>44,9986</w:t>
      </w:r>
      <w:r>
        <w:rPr>
          <w:rFonts w:ascii="Calibri" w:eastAsia="Times New Roman" w:hAnsi="Calibri" w:cs="Times New Roman"/>
          <w:color w:val="000000"/>
          <w:lang w:eastAsia="pl-PL"/>
        </w:rPr>
        <w:t>J/(</w:t>
      </w:r>
      <w:proofErr w:type="spellStart"/>
      <w:r>
        <w:rPr>
          <w:rFonts w:ascii="Calibri" w:eastAsia="Times New Roman" w:hAnsi="Calibri" w:cs="Times New Roman"/>
          <w:color w:val="000000"/>
          <w:lang w:eastAsia="pl-PL"/>
        </w:rPr>
        <w:t>kgK</w:t>
      </w:r>
      <w:proofErr w:type="spellEnd"/>
      <w:r>
        <w:rPr>
          <w:rFonts w:ascii="Calibri" w:eastAsia="Times New Roman" w:hAnsi="Calibri" w:cs="Times New Roman"/>
          <w:color w:val="000000"/>
          <w:lang w:eastAsia="pl-PL"/>
        </w:rPr>
        <w:t>)</w:t>
      </w:r>
      <w:r>
        <w:rPr>
          <w:rFonts w:ascii="Calibri" w:eastAsia="Times New Roman" w:hAnsi="Calibri" w:cs="Times New Roman"/>
          <w:color w:val="000000"/>
          <w:lang w:eastAsia="pl-PL"/>
        </w:rPr>
        <w:t xml:space="preserve"> ( zwróćmy uwagę , ze dostaliśmy tym razem wynik dodatni!!)</w:t>
      </w:r>
    </w:p>
    <w:p w:rsidR="00BA4646" w:rsidRDefault="00BA4646" w:rsidP="00BA4646">
      <w:pPr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t>Masa ulegnie zmianie ze względu na inne warunki początkowe:</w:t>
      </w:r>
    </w:p>
    <w:p w:rsidR="00BA4646" w:rsidRPr="00BA4646" w:rsidRDefault="00BA4646" w:rsidP="00BA4646">
      <w:pPr>
        <w:rPr>
          <w:rFonts w:ascii="Calibri" w:eastAsia="Times New Roman" w:hAnsi="Calibri" w:cs="Times New Roman"/>
          <w:color w:val="000000"/>
          <w:lang w:eastAsia="pl-PL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pl-PL"/>
            </w:rPr>
            <m:t>m=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(p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*V)/(R*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)=(8</m:t>
          </m:r>
          <m:r>
            <w:rPr>
              <w:rFonts w:ascii="Cambria Math" w:eastAsiaTheme="minorEastAsia" w:hAnsi="Cambria Math"/>
            </w:rPr>
            <m:t>,5</m:t>
          </m:r>
          <m:r>
            <w:rPr>
              <w:rFonts w:ascii="Cambria Math" w:eastAsiaTheme="minorEastAsia" w:hAnsi="Cambria Math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>*50*10(-3))/(296,9*300)=4,</m:t>
          </m:r>
          <m:r>
            <w:rPr>
              <w:rFonts w:ascii="Cambria Math" w:eastAsiaTheme="minorEastAsia" w:hAnsi="Cambria Math"/>
            </w:rPr>
            <m:t>77</m:t>
          </m:r>
          <m:r>
            <w:rPr>
              <w:rFonts w:ascii="Cambria Math" w:eastAsiaTheme="minorEastAsia" w:hAnsi="Cambria Math"/>
            </w:rPr>
            <m:t>kg</m:t>
          </m:r>
        </m:oMath>
      </m:oMathPara>
    </w:p>
    <w:p w:rsidR="00BA4646" w:rsidRPr="00E44E3D" w:rsidRDefault="00BA4646" w:rsidP="00BA4646">
      <w:pPr>
        <w:rPr>
          <w:rFonts w:ascii="Calibri" w:eastAsia="Times New Roman" w:hAnsi="Calibri" w:cs="Times New Roma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hAnsi="Cambria Math"/>
            </w:rPr>
            <m:t>=m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1-2</m:t>
              </m:r>
            </m:sub>
          </m:sSub>
          <m:r>
            <w:rPr>
              <w:rFonts w:ascii="Cambria Math" w:hAnsi="Cambria Math"/>
            </w:rPr>
            <m:t>=4,</m:t>
          </m:r>
          <m:r>
            <w:rPr>
              <w:rFonts w:ascii="Cambria Math" w:hAnsi="Cambria Math"/>
            </w:rPr>
            <m:t>77</m:t>
          </m:r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44,99</m:t>
              </m:r>
            </m:e>
          </m:d>
          <m:r>
            <w:rPr>
              <w:rFonts w:ascii="Cambria Math" w:hAnsi="Cambria Math"/>
            </w:rPr>
            <m:t>= 2</m:t>
          </m:r>
          <m:r>
            <w:rPr>
              <w:rFonts w:ascii="Cambria Math" w:hAnsi="Cambria Math"/>
            </w:rPr>
            <m:t>14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6</m:t>
          </m:r>
          <m:r>
            <w:rPr>
              <w:rFonts w:ascii="Cambria Math" w:hAnsi="Cambria Math"/>
            </w:rPr>
            <m:t xml:space="preserve"> J/K  </m:t>
          </m:r>
        </m:oMath>
      </m:oMathPara>
    </w:p>
    <w:p w:rsidR="00DC24D1" w:rsidRPr="00E44E3D" w:rsidRDefault="00E44E3D" w:rsidP="0006388B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Zatem przyrosty entropii m pojedynczym procesie mogą być dodatnie albo ujemne, ale biorąc pod uwagę cały układ, sumaryczna wartość entropii jest nieujemna. Dla procesów nieodwracalnych – wyłącznie dodatnia. </w:t>
      </w:r>
    </w:p>
    <w:p w:rsidR="00FF72E2" w:rsidRDefault="00FF72E2" w:rsidP="0006388B">
      <w:pPr>
        <w:rPr>
          <w:rFonts w:eastAsiaTheme="minorEastAsia"/>
          <w:b/>
        </w:rPr>
      </w:pPr>
      <w:r w:rsidRPr="00FF72E2">
        <w:rPr>
          <w:rFonts w:eastAsiaTheme="minorEastAsia"/>
          <w:b/>
        </w:rPr>
        <w:t xml:space="preserve">II Zasada Termodynamiki </w:t>
      </w:r>
      <w:r w:rsidR="0037294B">
        <w:rPr>
          <w:rFonts w:eastAsiaTheme="minorEastAsia"/>
          <w:b/>
        </w:rPr>
        <w:t>(IIZT)</w:t>
      </w:r>
    </w:p>
    <w:p w:rsidR="00234BD1" w:rsidRDefault="00234BD1" w:rsidP="0006388B">
      <w:pPr>
        <w:rPr>
          <w:rFonts w:eastAsiaTheme="minorEastAsia"/>
          <w:b/>
        </w:rPr>
      </w:pPr>
    </w:p>
    <w:p w:rsidR="00835390" w:rsidRPr="00234BD1" w:rsidRDefault="00234BD1" w:rsidP="00234BD1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  <w:lang w:eastAsia="pl-PL"/>
        </w:rPr>
        <w:drawing>
          <wp:inline distT="0" distB="0" distL="0" distR="0">
            <wp:extent cx="2739788" cy="3698313"/>
            <wp:effectExtent l="0" t="3175" r="63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5722" cy="37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90" w:rsidRDefault="00835390" w:rsidP="00835390">
      <w:pPr>
        <w:pStyle w:val="Akapitzlist"/>
        <w:numPr>
          <w:ilvl w:val="0"/>
          <w:numId w:val="3"/>
        </w:numPr>
        <w:rPr>
          <w:rFonts w:eastAsiaTheme="minorEastAsia"/>
        </w:rPr>
      </w:pPr>
      <w:r w:rsidRPr="00835390">
        <w:rPr>
          <w:rFonts w:eastAsiaTheme="minorEastAsia"/>
        </w:rPr>
        <w:t xml:space="preserve">Zespół ciał wraz z ich otoczeniem ( ciało nr 4 , które ma nieskończona pojemność cieplną) tworzy układ izolowany , czyli nie wymienia ciepła  z otoczeniem spoza osłony adiabatycznej. Otoczenie i ciała spoza osłony nie biorą udziału w procesach wewnątrz osłony. </w:t>
      </w:r>
    </w:p>
    <w:p w:rsidR="00835390" w:rsidRDefault="00835390" w:rsidP="00835390">
      <w:pPr>
        <w:pStyle w:val="Akapitzlis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Ciała wewnątrz osłony wymieniają energię pomiędzy sobą, włączając w to otoczenie. </w:t>
      </w:r>
    </w:p>
    <w:p w:rsidR="00835390" w:rsidRDefault="00835390" w:rsidP="00835390">
      <w:pPr>
        <w:pStyle w:val="Akapitzlis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Po zrealizowaniu procesu, można policzyć przyrosty entropii wszystkich ciał i ich otoczenia . Sumaryczny przyrost entropii całego układu jest równy sumie przyrostów entropii poszczególnych ciał, który jest zawsze nieujemny </w:t>
      </w:r>
    </w:p>
    <w:p w:rsidR="00835390" w:rsidRPr="00835390" w:rsidRDefault="00835390" w:rsidP="00E44E3D">
      <w:pPr>
        <w:pStyle w:val="Akapitzlist"/>
        <w:jc w:val="center"/>
        <w:rPr>
          <w:rFonts w:eastAsiaTheme="minorEastAsia"/>
          <w:b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uk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b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i=1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n</m:t>
              </m:r>
            </m:sup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 xml:space="preserve">≥0    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e>
              </m:d>
            </m:e>
          </m:nary>
        </m:oMath>
      </m:oMathPara>
    </w:p>
    <w:p w:rsidR="00835390" w:rsidRPr="00835390" w:rsidRDefault="00835390" w:rsidP="00835390">
      <w:pPr>
        <w:pStyle w:val="Akapitzlist"/>
        <w:rPr>
          <w:rFonts w:eastAsiaTheme="minorEastAsia"/>
          <w:b/>
        </w:rPr>
      </w:pPr>
    </w:p>
    <w:p w:rsidR="00835390" w:rsidRDefault="00835390" w:rsidP="00835390">
      <w:pPr>
        <w:pStyle w:val="Akapitzlist"/>
        <w:rPr>
          <w:rFonts w:eastAsiaTheme="minorEastAsia"/>
          <w:b/>
        </w:rPr>
      </w:pPr>
      <w:r>
        <w:rPr>
          <w:rFonts w:eastAsiaTheme="minorEastAsia"/>
          <w:b/>
        </w:rPr>
        <w:t xml:space="preserve">Jeśli oznaczymy przyrost entropii całego układu jako liczbę </w:t>
      </w:r>
      <m:oMath>
        <m:r>
          <m:rPr>
            <m:sty m:val="bi"/>
          </m:rPr>
          <w:rPr>
            <w:rFonts w:ascii="Cambria Math" w:eastAsiaTheme="minorEastAsia" w:hAnsi="Cambria Math"/>
          </w:rPr>
          <m:t>π=∆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uk</m:t>
            </m:r>
          </m:sub>
        </m:sSub>
      </m:oMath>
      <w:r>
        <w:rPr>
          <w:rFonts w:eastAsiaTheme="minorEastAsia"/>
          <w:b/>
        </w:rPr>
        <w:t xml:space="preserve">, to </w:t>
      </w:r>
    </w:p>
    <w:p w:rsidR="00835390" w:rsidRDefault="00835390" w:rsidP="00835390">
      <w:pPr>
        <w:pStyle w:val="Akapitzlist"/>
        <w:rPr>
          <w:rFonts w:eastAsiaTheme="minorEastAsia"/>
          <w:b/>
        </w:rPr>
      </w:pPr>
    </w:p>
    <w:p w:rsidR="00835390" w:rsidRDefault="00835390" w:rsidP="00835390">
      <w:pPr>
        <w:pStyle w:val="Akapitzlist"/>
        <w:rPr>
          <w:rFonts w:eastAsiaTheme="minorEastAsia"/>
          <w:b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>π&gt;0</m:t>
        </m:r>
      </m:oMath>
      <w:r>
        <w:rPr>
          <w:rFonts w:eastAsiaTheme="minorEastAsia"/>
          <w:b/>
        </w:rPr>
        <w:t xml:space="preserve"> procesy nieodwracalne </w:t>
      </w:r>
    </w:p>
    <w:p w:rsidR="00835390" w:rsidRDefault="00835390" w:rsidP="00835390">
      <w:pPr>
        <w:pStyle w:val="Akapitzlist"/>
        <w:rPr>
          <w:rFonts w:eastAsiaTheme="minorEastAsia"/>
          <w:b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w:lastRenderedPageBreak/>
          <m:t>π=0</m:t>
        </m:r>
      </m:oMath>
      <w:r>
        <w:rPr>
          <w:rFonts w:eastAsiaTheme="minorEastAsia"/>
          <w:b/>
        </w:rPr>
        <w:t xml:space="preserve"> procesy odwracalne</w:t>
      </w:r>
    </w:p>
    <w:p w:rsidR="00835390" w:rsidRDefault="00835390" w:rsidP="00835390">
      <w:pPr>
        <w:pStyle w:val="Akapitzlist"/>
        <w:rPr>
          <w:rFonts w:eastAsiaTheme="minorEastAsia"/>
          <w:b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>π&lt;0</m:t>
        </m:r>
      </m:oMath>
      <w:r>
        <w:rPr>
          <w:rFonts w:eastAsiaTheme="minorEastAsia"/>
          <w:b/>
        </w:rPr>
        <w:t xml:space="preserve"> procesy niedopuszczalne</w:t>
      </w:r>
    </w:p>
    <w:p w:rsidR="0037294B" w:rsidRDefault="0037294B" w:rsidP="00835390">
      <w:pPr>
        <w:rPr>
          <w:rFonts w:eastAsiaTheme="minorEastAsia"/>
          <w:b/>
        </w:rPr>
      </w:pPr>
      <w:r w:rsidRPr="0037294B">
        <w:rPr>
          <w:rFonts w:eastAsiaTheme="minorEastAsia"/>
          <w:b/>
        </w:rPr>
        <w:t>Inne sformułowanie IIZT</w:t>
      </w:r>
      <w:r>
        <w:rPr>
          <w:rFonts w:eastAsiaTheme="minorEastAsia"/>
          <w:b/>
        </w:rPr>
        <w:t>, czyli zasady wzrostu entropii dla układu izolowanego.</w:t>
      </w:r>
    </w:p>
    <w:p w:rsidR="0037294B" w:rsidRDefault="0037294B" w:rsidP="00835390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Entropia  sumaryczna zamkniętego układu adiabatycznego podczas przemian nieodwracalnych wzrasta , a podczas przemian odwracalnych nie zmienia się. </w:t>
      </w:r>
    </w:p>
    <w:p w:rsidR="0037294B" w:rsidRDefault="0037294B" w:rsidP="0037294B">
      <w:pPr>
        <w:rPr>
          <w:rFonts w:eastAsiaTheme="minorEastAsia"/>
        </w:rPr>
      </w:pPr>
      <w:r w:rsidRPr="0037294B">
        <w:rPr>
          <w:rFonts w:eastAsiaTheme="minorEastAsia"/>
          <w:b/>
        </w:rPr>
        <w:t>Obieg termodynamiczny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(obieg cieplny, cykl cieplny)- zespół przemian termodynamicznych . w których układ termodynamiczny wraca do stanu początkowego. Graficznym obrazem takiego obiegu jest linia zamknięta.</w:t>
      </w:r>
    </w:p>
    <w:p w:rsidR="004D6166" w:rsidRDefault="004D6166" w:rsidP="004D6166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Należy tu dodać , ze ciepło dodatnie jest zwyczajowo zarezerwowane dla procesów, dla których przyrost entropii jest dodatni (entropia wzrasta), natomiast ciepło ujemne – dla procesów, w których przyrost entropii jest ujemny ( entropia maleje). </w:t>
      </w:r>
    </w:p>
    <w:p w:rsidR="004D6166" w:rsidRDefault="004D6166" w:rsidP="0037294B">
      <w:pPr>
        <w:rPr>
          <w:rFonts w:eastAsiaTheme="minorEastAsia"/>
        </w:rPr>
      </w:pPr>
      <w:r>
        <w:rPr>
          <w:rFonts w:eastAsiaTheme="minorEastAsia"/>
        </w:rPr>
        <w:t>I Zasada Termodynamiki zastosowana do obiegów , Rys. 2</w:t>
      </w:r>
    </w:p>
    <w:p w:rsidR="004D6166" w:rsidRDefault="0014028D" w:rsidP="0014028D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pl-PL"/>
        </w:rPr>
        <w:drawing>
          <wp:inline distT="0" distB="0" distL="0" distR="0">
            <wp:extent cx="2382981" cy="1903652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46" cy="19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66" w:rsidRDefault="004D6166" w:rsidP="004D6166">
      <w:pPr>
        <w:jc w:val="center"/>
        <w:rPr>
          <w:rFonts w:eastAsiaTheme="minorEastAsia"/>
        </w:rPr>
      </w:pPr>
      <w:r>
        <w:rPr>
          <w:rFonts w:eastAsiaTheme="minorEastAsia"/>
        </w:rPr>
        <w:t>Rys.2</w:t>
      </w:r>
    </w:p>
    <w:p w:rsidR="0014028D" w:rsidRPr="00E44E3D" w:rsidRDefault="0014028D" w:rsidP="004D6166">
      <w:pPr>
        <w:jc w:val="center"/>
        <w:rPr>
          <w:rFonts w:eastAsiaTheme="minorEastAsia"/>
          <w:b/>
        </w:rPr>
      </w:pPr>
      <w:r w:rsidRPr="00E44E3D">
        <w:rPr>
          <w:rFonts w:eastAsiaTheme="minorEastAsia"/>
          <w:b/>
        </w:rPr>
        <w:t xml:space="preserve">Zatem: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ob</m:t>
            </m:r>
          </m:sub>
        </m:sSub>
        <m:r>
          <m:rPr>
            <m:sty m:val="bi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ob</m:t>
            </m:r>
          </m:sub>
        </m:sSub>
      </m:oMath>
      <w:r w:rsidRPr="00E44E3D">
        <w:rPr>
          <w:rFonts w:eastAsiaTheme="minorEastAsia"/>
          <w:b/>
        </w:rPr>
        <w:t>, ciepło obiegu jest równe pracy obiegu!!</w:t>
      </w:r>
    </w:p>
    <w:p w:rsidR="0014028D" w:rsidRDefault="0014028D" w:rsidP="004D6166">
      <w:pPr>
        <w:jc w:val="center"/>
        <w:rPr>
          <w:rFonts w:eastAsiaTheme="minorEastAsia"/>
        </w:rPr>
      </w:pPr>
    </w:p>
    <w:p w:rsidR="0037294B" w:rsidRDefault="0037294B" w:rsidP="00835390">
      <w:pPr>
        <w:rPr>
          <w:rFonts w:eastAsiaTheme="minorEastAsia"/>
          <w:b/>
        </w:rPr>
      </w:pPr>
      <w:r w:rsidRPr="0037294B">
        <w:rPr>
          <w:rFonts w:eastAsiaTheme="minorEastAsia"/>
        </w:rPr>
        <w:t>Obiegi termodynamiczne najczęściej przestawia się na</w:t>
      </w:r>
      <w:r>
        <w:rPr>
          <w:rFonts w:eastAsiaTheme="minorEastAsia"/>
          <w:b/>
        </w:rPr>
        <w:t xml:space="preserve"> wykresie p-v i  T-s.</w:t>
      </w:r>
    </w:p>
    <w:p w:rsidR="0037294B" w:rsidRDefault="0037294B" w:rsidP="00C7639A">
      <w:pPr>
        <w:jc w:val="both"/>
        <w:rPr>
          <w:rFonts w:eastAsiaTheme="minorEastAsia"/>
        </w:rPr>
      </w:pPr>
      <w:r w:rsidRPr="0037294B">
        <w:rPr>
          <w:rFonts w:eastAsiaTheme="minorEastAsia"/>
          <w:b/>
        </w:rPr>
        <w:t xml:space="preserve">Obiegi  </w:t>
      </w:r>
      <w:proofErr w:type="spellStart"/>
      <w:r w:rsidRPr="0037294B">
        <w:rPr>
          <w:rFonts w:eastAsiaTheme="minorEastAsia"/>
          <w:b/>
        </w:rPr>
        <w:t>prawobieżne</w:t>
      </w:r>
      <w:proofErr w:type="spellEnd"/>
      <w:r w:rsidRPr="0037294B">
        <w:rPr>
          <w:rFonts w:eastAsiaTheme="minorEastAsia"/>
        </w:rPr>
        <w:t xml:space="preserve"> to takie, </w:t>
      </w:r>
      <w:r>
        <w:rPr>
          <w:rFonts w:eastAsiaTheme="minorEastAsia"/>
        </w:rPr>
        <w:t>w których kierunek zachodzenia przemian przedstawiony na płaszczyźnie p-v, T-s jest zgodny z  kierunkiem wskazówek zegara.</w:t>
      </w:r>
    </w:p>
    <w:p w:rsidR="00C7639A" w:rsidRDefault="00C7639A" w:rsidP="00C7639A">
      <w:pPr>
        <w:jc w:val="both"/>
        <w:rPr>
          <w:rFonts w:eastAsiaTheme="minorEastAsia"/>
        </w:rPr>
      </w:pPr>
      <w:r>
        <w:rPr>
          <w:rFonts w:eastAsiaTheme="minorEastAsia"/>
        </w:rPr>
        <w:t>Średnia temperatura podczas pobierania ciepła jest wyższa niż podczas jego oddawania, Rys.</w:t>
      </w:r>
      <w:r w:rsidR="004239D9">
        <w:rPr>
          <w:rFonts w:eastAsiaTheme="minorEastAsia"/>
        </w:rPr>
        <w:t>3</w:t>
      </w:r>
      <w:r>
        <w:rPr>
          <w:rFonts w:eastAsiaTheme="minorEastAsia"/>
        </w:rPr>
        <w:t>.</w:t>
      </w:r>
    </w:p>
    <w:p w:rsidR="00C7639A" w:rsidRDefault="004D4234" w:rsidP="004D4234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pl-PL"/>
        </w:rPr>
        <w:lastRenderedPageBreak/>
        <w:drawing>
          <wp:inline distT="0" distB="0" distL="0" distR="0">
            <wp:extent cx="2466109" cy="261037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91" cy="26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9A" w:rsidRDefault="00C7639A" w:rsidP="00C7639A">
      <w:pPr>
        <w:jc w:val="center"/>
        <w:rPr>
          <w:rFonts w:eastAsiaTheme="minorEastAsia"/>
        </w:rPr>
      </w:pPr>
      <w:r>
        <w:rPr>
          <w:rFonts w:eastAsiaTheme="minorEastAsia"/>
        </w:rPr>
        <w:t>Rys.</w:t>
      </w:r>
      <w:r w:rsidR="004239D9">
        <w:rPr>
          <w:rFonts w:eastAsiaTheme="minorEastAsia"/>
        </w:rPr>
        <w:t>3</w:t>
      </w:r>
    </w:p>
    <w:p w:rsidR="0037294B" w:rsidRPr="0037294B" w:rsidRDefault="0037294B" w:rsidP="00835390">
      <w:pPr>
        <w:rPr>
          <w:rFonts w:eastAsiaTheme="minorEastAsia"/>
        </w:rPr>
      </w:pPr>
    </w:p>
    <w:p w:rsidR="000964F6" w:rsidRDefault="004239D9" w:rsidP="0006388B">
      <w:pPr>
        <w:rPr>
          <w:rFonts w:eastAsiaTheme="minorEastAsia"/>
        </w:rPr>
      </w:pPr>
      <w:r>
        <w:rPr>
          <w:rFonts w:eastAsiaTheme="minorEastAsia"/>
        </w:rPr>
        <w:t>Na Rys.3 po prawej stronie przedstawiono</w:t>
      </w:r>
      <w:r w:rsidR="000B5A7B">
        <w:rPr>
          <w:rFonts w:eastAsiaTheme="minorEastAsia"/>
        </w:rPr>
        <w:t xml:space="preserve"> idee działania urządzenia w którym realizowany jest obieg </w:t>
      </w:r>
      <w:proofErr w:type="spellStart"/>
      <w:r w:rsidR="000B5A7B">
        <w:rPr>
          <w:rFonts w:eastAsiaTheme="minorEastAsia"/>
        </w:rPr>
        <w:t>prawobieżny</w:t>
      </w:r>
      <w:proofErr w:type="spellEnd"/>
      <w:r w:rsidR="000B5A7B">
        <w:rPr>
          <w:rFonts w:eastAsiaTheme="minorEastAsia"/>
        </w:rPr>
        <w:t xml:space="preserve">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0B5A7B">
        <w:rPr>
          <w:rFonts w:eastAsiaTheme="minorEastAsia"/>
        </w:rPr>
        <w:t xml:space="preserve"> to punkty zwrotne obiegu, które oddzielają przyrost objętości właściwej i odpowiadający jej przyrost entropii właściwej dodatni </w:t>
      </w:r>
      <m:oMath>
        <m:r>
          <w:rPr>
            <w:rFonts w:ascii="Cambria Math" w:eastAsiaTheme="minorEastAsia" w:hAnsi="Cambria Math"/>
          </w:rPr>
          <m:t xml:space="preserve">               dv&gt;0     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ds&gt;0</m:t>
            </m:r>
          </m:e>
        </m:d>
      </m:oMath>
      <w:r w:rsidR="000B5A7B">
        <w:rPr>
          <w:rFonts w:eastAsiaTheme="minorEastAsia"/>
        </w:rPr>
        <w:t xml:space="preserve">              od ujemnego              </w:t>
      </w:r>
      <m:oMath>
        <m:r>
          <w:rPr>
            <w:rFonts w:ascii="Cambria Math" w:eastAsiaTheme="minorEastAsia" w:hAnsi="Cambria Math"/>
          </w:rPr>
          <m:t xml:space="preserve">dv&lt;0     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ds&lt;0</m:t>
            </m:r>
          </m:e>
        </m:d>
      </m:oMath>
      <w:r w:rsidR="000B5A7B">
        <w:rPr>
          <w:rFonts w:eastAsiaTheme="minorEastAsia"/>
        </w:rPr>
        <w:t>.</w:t>
      </w:r>
      <w:r w:rsidR="00D326B9">
        <w:rPr>
          <w:rFonts w:eastAsiaTheme="minorEastAsia"/>
        </w:rPr>
        <w:t xml:space="preserve"> To przekłada się z kolei na znak ciepła. </w:t>
      </w:r>
    </w:p>
    <w:p w:rsidR="00FF4604" w:rsidRDefault="000B5A7B" w:rsidP="0006388B">
      <w:pPr>
        <w:rPr>
          <w:rFonts w:eastAsiaTheme="minorEastAsia"/>
        </w:rPr>
      </w:pPr>
      <w:r>
        <w:rPr>
          <w:rFonts w:eastAsiaTheme="minorEastAsia"/>
        </w:rPr>
        <w:t xml:space="preserve">Dla takiego obiegu można określić jego dobroć </w:t>
      </w:r>
      <w:r w:rsidR="00FF4604">
        <w:rPr>
          <w:rFonts w:eastAsiaTheme="minorEastAsia"/>
        </w:rPr>
        <w:t xml:space="preserve">, jako stosunek uzyskanego efektu do użytych </w:t>
      </w:r>
      <w:r w:rsidR="00D326B9">
        <w:rPr>
          <w:rFonts w:eastAsiaTheme="minorEastAsia"/>
        </w:rPr>
        <w:t>ś</w:t>
      </w:r>
      <w:r w:rsidR="00FF4604">
        <w:rPr>
          <w:rFonts w:eastAsiaTheme="minorEastAsia"/>
        </w:rPr>
        <w:t>rodków.</w:t>
      </w:r>
    </w:p>
    <w:p w:rsidR="00FF4604" w:rsidRPr="00FF4604" w:rsidRDefault="00FF4604" w:rsidP="0006388B">
      <w:pPr>
        <w:rPr>
          <w:rFonts w:eastAsiaTheme="minorEastAsia"/>
        </w:rPr>
      </w:pPr>
      <w:r>
        <w:rPr>
          <w:rFonts w:eastAsiaTheme="minorEastAsia"/>
        </w:rPr>
        <w:t xml:space="preserve">W tym przypadku to sprawność termiczna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obiegu prawobieżnego:</w:t>
      </w:r>
    </w:p>
    <w:p w:rsidR="000B5A7B" w:rsidRPr="00FF4604" w:rsidRDefault="002579C9" w:rsidP="00FF4604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1&gt;η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ob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&gt;0</m:t>
          </m:r>
          <m:r>
            <w:rPr>
              <w:rFonts w:ascii="Cambria Math" w:eastAsiaTheme="minorEastAsia" w:hAnsi="Cambria Math"/>
            </w:rPr>
            <m:t xml:space="preserve">    (7)</m:t>
          </m:r>
        </m:oMath>
      </m:oMathPara>
    </w:p>
    <w:p w:rsidR="00FF4604" w:rsidRPr="00D326B9" w:rsidRDefault="002579C9" w:rsidP="00FF4604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ob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d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</m:sub>
          </m:sSub>
          <m:r>
            <w:rPr>
              <w:rFonts w:ascii="Cambria Math" w:eastAsiaTheme="minorEastAsia" w:hAnsi="Cambria Math"/>
            </w:rPr>
            <m:t xml:space="preserve">  (8)</m:t>
          </m:r>
        </m:oMath>
      </m:oMathPara>
    </w:p>
    <w:p w:rsidR="00D326B9" w:rsidRPr="00FF4604" w:rsidRDefault="002579C9" w:rsidP="00FF4604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d</m:t>
              </m:r>
            </m:sub>
          </m:sSub>
          <m:r>
            <w:rPr>
              <w:rFonts w:ascii="Cambria Math" w:eastAsiaTheme="minorEastAsia" w:hAnsi="Cambria Math"/>
            </w:rPr>
            <m:t>&gt;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</m:oMath>
      </m:oMathPara>
    </w:p>
    <w:p w:rsidR="00FF4604" w:rsidRDefault="00FF4604" w:rsidP="00FF4604">
      <w:pPr>
        <w:rPr>
          <w:rFonts w:eastAsiaTheme="minorEastAsia"/>
        </w:rPr>
      </w:pPr>
      <w:r>
        <w:rPr>
          <w:rFonts w:eastAsiaTheme="minorEastAsia"/>
        </w:rPr>
        <w:t>Gdzie: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</m:oMath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>
        <w:rPr>
          <w:rFonts w:eastAsiaTheme="minorEastAsia"/>
        </w:rPr>
        <w:t xml:space="preserve"> to odpowiednio ciepło doprowadzone do obiegu  oraz wyprowadzone zeń,</w:t>
      </w:r>
    </w:p>
    <w:p w:rsidR="00FF4604" w:rsidRDefault="00FF4604" w:rsidP="00FF4604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ob</m:t>
            </m:r>
          </m:sub>
        </m:sSub>
      </m:oMath>
      <w:r>
        <w:rPr>
          <w:rFonts w:eastAsiaTheme="minorEastAsia"/>
        </w:rPr>
        <w:t>- praca obiegu (praca obiegu jest suma dodatniego ciepła doprowadzonego i ujemnego ciepła wyprowadzonego z obiegu)</w:t>
      </w:r>
    </w:p>
    <w:p w:rsidR="009C7FB8" w:rsidRDefault="009C7FB8" w:rsidP="009C7FB8">
      <w:pPr>
        <w:jc w:val="both"/>
        <w:rPr>
          <w:rFonts w:eastAsiaTheme="minorEastAsia"/>
        </w:rPr>
      </w:pPr>
      <w:r w:rsidRPr="009C7FB8">
        <w:rPr>
          <w:rFonts w:eastAsiaTheme="minorEastAsia"/>
          <w:b/>
        </w:rPr>
        <w:t xml:space="preserve">Obiegi </w:t>
      </w:r>
      <w:proofErr w:type="spellStart"/>
      <w:r w:rsidRPr="009C7FB8">
        <w:rPr>
          <w:rFonts w:eastAsiaTheme="minorEastAsia"/>
          <w:b/>
        </w:rPr>
        <w:t>lewobieżne</w:t>
      </w:r>
      <w:proofErr w:type="spellEnd"/>
      <w:r w:rsidRPr="009C7FB8">
        <w:rPr>
          <w:rFonts w:eastAsiaTheme="minorEastAsia"/>
          <w:b/>
        </w:rPr>
        <w:t xml:space="preserve"> </w:t>
      </w:r>
      <w:r w:rsidRPr="0037294B">
        <w:rPr>
          <w:rFonts w:eastAsiaTheme="minorEastAsia"/>
        </w:rPr>
        <w:t xml:space="preserve">to takie, </w:t>
      </w:r>
      <w:r>
        <w:rPr>
          <w:rFonts w:eastAsiaTheme="minorEastAsia"/>
        </w:rPr>
        <w:t>w których kierunek zachodzenia przemian przedstawiony na płaszczyźnie p-v, T-s jest niezgodny z  kierunkiem wskazówek zegara.</w:t>
      </w:r>
    </w:p>
    <w:p w:rsidR="009C7FB8" w:rsidRDefault="009C7FB8" w:rsidP="009C7FB8">
      <w:pPr>
        <w:jc w:val="both"/>
        <w:rPr>
          <w:rFonts w:eastAsiaTheme="minorEastAsia"/>
        </w:rPr>
      </w:pPr>
      <w:r>
        <w:rPr>
          <w:rFonts w:eastAsiaTheme="minorEastAsia"/>
        </w:rPr>
        <w:t>Średnia temperatura podczas doprowadzania ciepła z zewnątrz jest niższa niż podczas jego oddawania, Rys.4.</w:t>
      </w:r>
    </w:p>
    <w:p w:rsidR="009C7FB8" w:rsidRDefault="004D4234" w:rsidP="004D4234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pl-PL"/>
        </w:rPr>
        <w:lastRenderedPageBreak/>
        <w:drawing>
          <wp:inline distT="0" distB="0" distL="0" distR="0">
            <wp:extent cx="2274944" cy="250490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03" cy="25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B8" w:rsidRDefault="009C7FB8" w:rsidP="009C7FB8">
      <w:pPr>
        <w:jc w:val="center"/>
        <w:rPr>
          <w:rFonts w:eastAsiaTheme="minorEastAsia"/>
        </w:rPr>
      </w:pPr>
      <w:r>
        <w:rPr>
          <w:rFonts w:eastAsiaTheme="minorEastAsia"/>
        </w:rPr>
        <w:t>Rys.4</w:t>
      </w:r>
    </w:p>
    <w:p w:rsidR="009C7FB8" w:rsidRDefault="009C7FB8" w:rsidP="009C7FB8">
      <w:pPr>
        <w:rPr>
          <w:rFonts w:eastAsiaTheme="minorEastAsia"/>
        </w:rPr>
      </w:pPr>
      <w:r>
        <w:rPr>
          <w:rFonts w:eastAsiaTheme="minorEastAsia"/>
        </w:rPr>
        <w:t xml:space="preserve">Dobroć urządzenia </w:t>
      </w:r>
      <w:proofErr w:type="spellStart"/>
      <w:r>
        <w:rPr>
          <w:rFonts w:eastAsiaTheme="minorEastAsia"/>
        </w:rPr>
        <w:t>lewobieżnego</w:t>
      </w:r>
      <w:proofErr w:type="spellEnd"/>
      <w:r>
        <w:rPr>
          <w:rFonts w:eastAsiaTheme="minorEastAsia"/>
        </w:rPr>
        <w:t>, na przykładzie obiegu chłodniczego (ziębiarka) i obiegu grzejnego ( pompa ciepła).</w:t>
      </w:r>
    </w:p>
    <w:p w:rsidR="009C7FB8" w:rsidRDefault="009C7FB8" w:rsidP="009C7FB8">
      <w:pPr>
        <w:rPr>
          <w:rFonts w:eastAsiaTheme="minorEastAsia"/>
        </w:rPr>
      </w:pPr>
      <w:r>
        <w:rPr>
          <w:rFonts w:eastAsiaTheme="minorEastAsia"/>
        </w:rPr>
        <w:t xml:space="preserve">Obieg chłodniczy realizowany  jest w celu odprowadzenia ciepła z obszaru o niższej temperaturze do obszaru o wyższej temperaturze. </w:t>
      </w:r>
    </w:p>
    <w:p w:rsidR="009C7FB8" w:rsidRDefault="009C7FB8" w:rsidP="009C7FB8">
      <w:pPr>
        <w:rPr>
          <w:rFonts w:eastAsiaTheme="minorEastAsia"/>
        </w:rPr>
      </w:pPr>
      <w:r>
        <w:rPr>
          <w:rFonts w:eastAsiaTheme="minorEastAsia"/>
        </w:rPr>
        <w:t xml:space="preserve">Sprawność obiegu chłodniczego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ch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ob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w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</m:t>
                </m:r>
              </m:sub>
            </m:sSub>
          </m:den>
        </m:f>
      </m:oMath>
      <w:r w:rsidR="00537796"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0&lt;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ch</m:t>
            </m:r>
          </m:sub>
        </m:sSub>
        <m:r>
          <w:rPr>
            <w:rFonts w:ascii="Cambria Math" w:eastAsiaTheme="minorEastAsia" w:hAnsi="Cambria Math"/>
          </w:rPr>
          <m:t>&lt;∞</m:t>
        </m:r>
        <m:r>
          <w:rPr>
            <w:rFonts w:ascii="Cambria Math" w:eastAsiaTheme="minorEastAsia" w:hAnsi="Cambria Math"/>
          </w:rPr>
          <m:t xml:space="preserve">   (9)</m:t>
        </m:r>
      </m:oMath>
    </w:p>
    <w:p w:rsidR="00537796" w:rsidRDefault="00537796" w:rsidP="00537796">
      <w:pPr>
        <w:rPr>
          <w:rFonts w:eastAsiaTheme="minorEastAsia"/>
        </w:rPr>
      </w:pPr>
      <w:r>
        <w:rPr>
          <w:rFonts w:eastAsiaTheme="minorEastAsia"/>
        </w:rPr>
        <w:t>Obieg grzejny  realizowany  jest w celu doprowadzenia ciepła do źródła o wyższej temperaturze</w:t>
      </w:r>
    </w:p>
    <w:p w:rsidR="00537796" w:rsidRDefault="00537796" w:rsidP="00537796">
      <w:pPr>
        <w:rPr>
          <w:rFonts w:eastAsiaTheme="minorEastAsia"/>
        </w:rPr>
      </w:pPr>
      <w:r>
        <w:rPr>
          <w:rFonts w:eastAsiaTheme="minorEastAsia"/>
        </w:rPr>
        <w:t xml:space="preserve">Sprawność obiegu chłodniczego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w</m:t>
                    </m:r>
                  </m:sub>
                </m:sSub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ob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w</m:t>
                    </m:r>
                  </m:sub>
                </m:sSub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w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</m:t>
                </m:r>
              </m:sub>
            </m:sSub>
          </m:den>
        </m:f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1&lt;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ch</m:t>
            </m:r>
          </m:sub>
        </m:sSub>
        <m:r>
          <w:rPr>
            <w:rFonts w:ascii="Cambria Math" w:eastAsiaTheme="minorEastAsia" w:hAnsi="Cambria Math"/>
          </w:rPr>
          <m:t>&lt;∞</m:t>
        </m:r>
        <m:r>
          <w:rPr>
            <w:rFonts w:ascii="Cambria Math" w:eastAsiaTheme="minorEastAsia" w:hAnsi="Cambria Math"/>
          </w:rPr>
          <m:t xml:space="preserve">    (10)</m:t>
        </m:r>
      </m:oMath>
    </w:p>
    <w:p w:rsidR="009C7FB8" w:rsidRDefault="00537796" w:rsidP="00FF4604">
      <w:pPr>
        <w:rPr>
          <w:rFonts w:eastAsiaTheme="minorEastAsia"/>
          <w:b/>
        </w:rPr>
      </w:pPr>
      <w:r w:rsidRPr="006733E4">
        <w:rPr>
          <w:rFonts w:eastAsiaTheme="minorEastAsia"/>
          <w:b/>
        </w:rPr>
        <w:t xml:space="preserve">Przykład obiegu </w:t>
      </w:r>
      <w:proofErr w:type="spellStart"/>
      <w:r w:rsidRPr="006733E4">
        <w:rPr>
          <w:rFonts w:eastAsiaTheme="minorEastAsia"/>
          <w:b/>
        </w:rPr>
        <w:t>prawobieżnego</w:t>
      </w:r>
      <w:proofErr w:type="spellEnd"/>
      <w:r w:rsidRPr="006733E4">
        <w:rPr>
          <w:rFonts w:eastAsiaTheme="minorEastAsia"/>
          <w:b/>
        </w:rPr>
        <w:t xml:space="preserve"> – obieg Carnota</w:t>
      </w:r>
    </w:p>
    <w:p w:rsidR="00234BD1" w:rsidRDefault="006733E4" w:rsidP="00FF4604">
      <w:pPr>
        <w:rPr>
          <w:rFonts w:eastAsiaTheme="minorEastAsia"/>
        </w:rPr>
      </w:pPr>
      <w:r>
        <w:rPr>
          <w:rFonts w:eastAsiaTheme="minorEastAsia"/>
        </w:rPr>
        <w:t xml:space="preserve">W przypadku każdego silnika lub maszyny cieplnej działającej w sposób okresowy lub ciągły , można </w:t>
      </w:r>
      <w:r w:rsidR="001467D3">
        <w:rPr>
          <w:rFonts w:eastAsiaTheme="minorEastAsia"/>
        </w:rPr>
        <w:t xml:space="preserve">narysować teoretyczny obieg, nazwany obiegiem porównawczym, o polu pod krzywą zamkniętą najbardziej zbliżonym do pola rzeczywistego, narysowanego przy pomocy urządzenia zwanego indykatorem. Przy budowie tego wykorzystujemy krzywe przemian </w:t>
      </w:r>
      <w:r w:rsidR="00234BD1">
        <w:rPr>
          <w:rFonts w:eastAsiaTheme="minorEastAsia"/>
        </w:rPr>
        <w:t>charakterystycznych w układzie</w:t>
      </w:r>
    </w:p>
    <w:p w:rsidR="006733E4" w:rsidRDefault="00234BD1" w:rsidP="00FF4604">
      <w:pPr>
        <w:rPr>
          <w:rFonts w:eastAsiaTheme="minorEastAsia"/>
        </w:rPr>
      </w:pPr>
      <w:r>
        <w:rPr>
          <w:rFonts w:eastAsiaTheme="minorEastAsia"/>
        </w:rPr>
        <w:t xml:space="preserve"> p</w:t>
      </w:r>
      <w:r w:rsidR="001467D3">
        <w:rPr>
          <w:rFonts w:eastAsiaTheme="minorEastAsia"/>
        </w:rPr>
        <w:t xml:space="preserve">-v lub T-s. </w:t>
      </w:r>
    </w:p>
    <w:p w:rsidR="004D4234" w:rsidRDefault="004D4234" w:rsidP="00FF4604">
      <w:pPr>
        <w:rPr>
          <w:rFonts w:eastAsiaTheme="minorEastAsia"/>
        </w:rPr>
      </w:pPr>
    </w:p>
    <w:p w:rsidR="001467D3" w:rsidRDefault="004D4234" w:rsidP="004D4234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pl-PL"/>
        </w:rPr>
        <w:lastRenderedPageBreak/>
        <w:drawing>
          <wp:inline distT="0" distB="0" distL="0" distR="0">
            <wp:extent cx="2732116" cy="1917432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31" cy="19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D3" w:rsidRDefault="001467D3" w:rsidP="001467D3">
      <w:pPr>
        <w:jc w:val="center"/>
        <w:rPr>
          <w:rFonts w:eastAsiaTheme="minorEastAsia"/>
        </w:rPr>
      </w:pPr>
      <w:r>
        <w:rPr>
          <w:rFonts w:eastAsiaTheme="minorEastAsia"/>
        </w:rPr>
        <w:t>Rys.5</w:t>
      </w:r>
    </w:p>
    <w:p w:rsidR="001467D3" w:rsidRDefault="001467D3" w:rsidP="001467D3">
      <w:pPr>
        <w:rPr>
          <w:rFonts w:eastAsiaTheme="minorEastAsia"/>
        </w:rPr>
      </w:pPr>
      <w:r>
        <w:rPr>
          <w:rFonts w:eastAsiaTheme="minorEastAsia"/>
        </w:rPr>
        <w:t xml:space="preserve">Obieg Carnota jest obiegiem porównawczym dla maszyn parowych. Złożony z 2 izoterm i 2 izentrop. </w:t>
      </w:r>
      <w:r w:rsidR="004D4234">
        <w:rPr>
          <w:rFonts w:eastAsiaTheme="minorEastAsia"/>
        </w:rPr>
        <w:t>(</w:t>
      </w:r>
      <w:r>
        <w:rPr>
          <w:rFonts w:eastAsiaTheme="minorEastAsia"/>
        </w:rPr>
        <w:t>Rys.6</w:t>
      </w:r>
      <w:r w:rsidR="004D4234">
        <w:rPr>
          <w:rFonts w:eastAsiaTheme="minorEastAsia"/>
        </w:rPr>
        <w:t>)</w:t>
      </w:r>
    </w:p>
    <w:p w:rsidR="001467D3" w:rsidRDefault="004D4234" w:rsidP="001467D3">
      <w:pPr>
        <w:rPr>
          <w:rFonts w:eastAsiaTheme="minorEastAsia"/>
        </w:rPr>
      </w:pPr>
      <w:r>
        <w:rPr>
          <w:rFonts w:eastAsiaTheme="minorEastAsia"/>
          <w:noProof/>
          <w:lang w:eastAsia="pl-PL"/>
        </w:rPr>
        <w:drawing>
          <wp:inline distT="0" distB="0" distL="0" distR="0">
            <wp:extent cx="4876800" cy="38849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D3" w:rsidRDefault="001467D3" w:rsidP="001467D3">
      <w:pPr>
        <w:jc w:val="center"/>
        <w:rPr>
          <w:rFonts w:eastAsiaTheme="minorEastAsia"/>
        </w:rPr>
      </w:pPr>
      <w:r>
        <w:rPr>
          <w:rFonts w:eastAsiaTheme="minorEastAsia"/>
        </w:rPr>
        <w:t>Rys. 6</w:t>
      </w:r>
    </w:p>
    <w:p w:rsidR="008E57A7" w:rsidRDefault="001467D3" w:rsidP="001467D3">
      <w:pPr>
        <w:rPr>
          <w:rFonts w:eastAsiaTheme="minorEastAsia"/>
        </w:rPr>
      </w:pPr>
      <w:r>
        <w:rPr>
          <w:rFonts w:eastAsiaTheme="minorEastAsia"/>
        </w:rPr>
        <w:t>Sprawność termiczna obiegu Carnota ( z wykresu T-s)</w:t>
      </w:r>
    </w:p>
    <w:p w:rsidR="001467D3" w:rsidRPr="008E57A7" w:rsidRDefault="002579C9" w:rsidP="001467D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η</m:t>
              </m:r>
            </m:e>
            <m:sub>
              <m:r>
                <w:rPr>
                  <w:rFonts w:ascii="Cambria Math" w:eastAsiaTheme="minorEastAsia" w:hAnsi="Cambria Math"/>
                </w:rPr>
                <m:t>tC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ob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  (11)</m:t>
          </m:r>
        </m:oMath>
      </m:oMathPara>
    </w:p>
    <w:p w:rsidR="008E57A7" w:rsidRDefault="008E57A7" w:rsidP="001467D3">
      <w:pPr>
        <w:rPr>
          <w:rFonts w:eastAsiaTheme="minorEastAsia"/>
        </w:rPr>
      </w:pPr>
      <w:r w:rsidRPr="008E57A7">
        <w:rPr>
          <w:rFonts w:eastAsiaTheme="minorEastAsia"/>
          <w:b/>
        </w:rPr>
        <w:t>Egzergia</w:t>
      </w:r>
      <w:r>
        <w:rPr>
          <w:rFonts w:eastAsiaTheme="minorEastAsia"/>
        </w:rPr>
        <w:t xml:space="preserve"> to maksymalna zdolność do wykonywania pracy, jaką otrzymuje się podczas przemiany odwracalnej od danego stanu do stanu równowagi z powszechnymi składnikami otoczenia.</w:t>
      </w:r>
    </w:p>
    <w:p w:rsidR="008E57A7" w:rsidRDefault="008E57A7" w:rsidP="001467D3">
      <w:pPr>
        <w:rPr>
          <w:rFonts w:eastAsiaTheme="minorEastAsia"/>
        </w:rPr>
      </w:pPr>
      <w:r>
        <w:rPr>
          <w:rFonts w:eastAsiaTheme="minorEastAsia"/>
        </w:rPr>
        <w:t>Oznacza to , że cześć pracy zostanie rozproszona w otoczeniu</w:t>
      </w:r>
    </w:p>
    <w:p w:rsidR="008E57A7" w:rsidRDefault="008E57A7" w:rsidP="001467D3">
      <w:pPr>
        <w:rPr>
          <w:rFonts w:eastAsiaTheme="minorEastAsia"/>
          <w:b/>
        </w:rPr>
      </w:pPr>
      <w:r w:rsidRPr="008E57A7">
        <w:rPr>
          <w:rFonts w:eastAsiaTheme="minorEastAsia"/>
          <w:b/>
        </w:rPr>
        <w:lastRenderedPageBreak/>
        <w:t xml:space="preserve">Prawo </w:t>
      </w:r>
      <w:proofErr w:type="spellStart"/>
      <w:r w:rsidRPr="008E57A7">
        <w:rPr>
          <w:rFonts w:eastAsiaTheme="minorEastAsia"/>
          <w:b/>
        </w:rPr>
        <w:t>Gouya</w:t>
      </w:r>
      <w:proofErr w:type="spellEnd"/>
      <w:r w:rsidRPr="008E57A7">
        <w:rPr>
          <w:rFonts w:eastAsiaTheme="minorEastAsia"/>
          <w:b/>
        </w:rPr>
        <w:t>-Stodoli</w:t>
      </w:r>
    </w:p>
    <w:p w:rsidR="008E57A7" w:rsidRPr="008E57A7" w:rsidRDefault="008E57A7" w:rsidP="001467D3">
      <w:pPr>
        <w:rPr>
          <w:rFonts w:eastAsiaTheme="minorEastAsia"/>
        </w:rPr>
      </w:pPr>
      <w:r>
        <w:rPr>
          <w:rFonts w:eastAsiaTheme="minorEastAsia"/>
        </w:rPr>
        <w:t xml:space="preserve">Strata egzergii, która jest równa rozproszonej pracy, spowodowana nieodwracalnością procesów jest równa iloczynowi temperatury otoczenia przez sumę przyrostów entropii wszystkich ciał biorących udział w zjawisku. </w:t>
      </w:r>
      <w:bookmarkStart w:id="0" w:name="_GoBack"/>
      <w:bookmarkEnd w:id="0"/>
    </w:p>
    <w:p w:rsidR="008E57A7" w:rsidRPr="008E57A7" w:rsidRDefault="008E57A7" w:rsidP="001467D3">
      <w:pPr>
        <w:rPr>
          <w:rFonts w:eastAsiaTheme="minorEastAsia"/>
          <w:b/>
        </w:rPr>
      </w:pPr>
    </w:p>
    <w:p w:rsidR="006733E4" w:rsidRPr="009C7FB8" w:rsidRDefault="006733E4" w:rsidP="00FF4604">
      <w:pPr>
        <w:rPr>
          <w:rFonts w:eastAsiaTheme="minorEastAsia"/>
        </w:rPr>
      </w:pPr>
    </w:p>
    <w:p w:rsidR="0006388B" w:rsidRDefault="0006388B" w:rsidP="0006388B">
      <w:pPr>
        <w:rPr>
          <w:rFonts w:eastAsiaTheme="minorEastAsia"/>
        </w:rPr>
      </w:pPr>
    </w:p>
    <w:p w:rsidR="0006388B" w:rsidRDefault="0006388B" w:rsidP="001D5100"/>
    <w:p w:rsidR="0006388B" w:rsidRDefault="0006388B" w:rsidP="001D5100"/>
    <w:p w:rsidR="0006388B" w:rsidRPr="00452039" w:rsidRDefault="0006388B" w:rsidP="001D5100"/>
    <w:sectPr w:rsidR="0006388B" w:rsidRPr="00452039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1F2" w:rsidRDefault="004661F2" w:rsidP="00AE4E94">
      <w:pPr>
        <w:spacing w:after="0" w:line="240" w:lineRule="auto"/>
      </w:pPr>
      <w:r>
        <w:separator/>
      </w:r>
    </w:p>
  </w:endnote>
  <w:endnote w:type="continuationSeparator" w:id="0">
    <w:p w:rsidR="004661F2" w:rsidRDefault="004661F2" w:rsidP="00AE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599720"/>
      <w:docPartObj>
        <w:docPartGallery w:val="Page Numbers (Bottom of Page)"/>
        <w:docPartUnique/>
      </w:docPartObj>
    </w:sdtPr>
    <w:sdtContent>
      <w:p w:rsidR="002579C9" w:rsidRDefault="002579C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E3D">
          <w:rPr>
            <w:noProof/>
          </w:rPr>
          <w:t>10</w:t>
        </w:r>
        <w:r>
          <w:fldChar w:fldCharType="end"/>
        </w:r>
      </w:p>
    </w:sdtContent>
  </w:sdt>
  <w:p w:rsidR="002579C9" w:rsidRDefault="002579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1F2" w:rsidRDefault="004661F2" w:rsidP="00AE4E94">
      <w:pPr>
        <w:spacing w:after="0" w:line="240" w:lineRule="auto"/>
      </w:pPr>
      <w:r>
        <w:separator/>
      </w:r>
    </w:p>
  </w:footnote>
  <w:footnote w:type="continuationSeparator" w:id="0">
    <w:p w:rsidR="004661F2" w:rsidRDefault="004661F2" w:rsidP="00AE4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7F97"/>
    <w:multiLevelType w:val="hybridMultilevel"/>
    <w:tmpl w:val="2C68E1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11CC7"/>
    <w:multiLevelType w:val="hybridMultilevel"/>
    <w:tmpl w:val="465E1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23F1C"/>
    <w:multiLevelType w:val="hybridMultilevel"/>
    <w:tmpl w:val="0974E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56"/>
    <w:rsid w:val="0006388B"/>
    <w:rsid w:val="000964F6"/>
    <w:rsid w:val="000B067A"/>
    <w:rsid w:val="000B5A7B"/>
    <w:rsid w:val="00112821"/>
    <w:rsid w:val="0014028D"/>
    <w:rsid w:val="001467D3"/>
    <w:rsid w:val="001621BB"/>
    <w:rsid w:val="00187CE8"/>
    <w:rsid w:val="001D5100"/>
    <w:rsid w:val="002135C8"/>
    <w:rsid w:val="00234BD1"/>
    <w:rsid w:val="002579C9"/>
    <w:rsid w:val="002C53B5"/>
    <w:rsid w:val="0037294B"/>
    <w:rsid w:val="003C7565"/>
    <w:rsid w:val="004239D9"/>
    <w:rsid w:val="00452039"/>
    <w:rsid w:val="004661F2"/>
    <w:rsid w:val="004D4234"/>
    <w:rsid w:val="004D6166"/>
    <w:rsid w:val="00537796"/>
    <w:rsid w:val="006733E4"/>
    <w:rsid w:val="006F2981"/>
    <w:rsid w:val="00712914"/>
    <w:rsid w:val="0077260C"/>
    <w:rsid w:val="007C3280"/>
    <w:rsid w:val="00835390"/>
    <w:rsid w:val="008A367D"/>
    <w:rsid w:val="008A4ADB"/>
    <w:rsid w:val="008E57A7"/>
    <w:rsid w:val="00924C6E"/>
    <w:rsid w:val="00932694"/>
    <w:rsid w:val="009C7FB8"/>
    <w:rsid w:val="00AE4E94"/>
    <w:rsid w:val="00B43397"/>
    <w:rsid w:val="00B85973"/>
    <w:rsid w:val="00BA4646"/>
    <w:rsid w:val="00BF7AFF"/>
    <w:rsid w:val="00C538A8"/>
    <w:rsid w:val="00C7639A"/>
    <w:rsid w:val="00D326B9"/>
    <w:rsid w:val="00D71190"/>
    <w:rsid w:val="00DC24D1"/>
    <w:rsid w:val="00E01156"/>
    <w:rsid w:val="00E44E3D"/>
    <w:rsid w:val="00EE7826"/>
    <w:rsid w:val="00F0581A"/>
    <w:rsid w:val="00FA754F"/>
    <w:rsid w:val="00FF4604"/>
    <w:rsid w:val="00FF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9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2914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1D5100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10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E4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E94"/>
  </w:style>
  <w:style w:type="paragraph" w:styleId="Stopka">
    <w:name w:val="footer"/>
    <w:basedOn w:val="Normalny"/>
    <w:link w:val="StopkaZnak"/>
    <w:uiPriority w:val="99"/>
    <w:unhideWhenUsed/>
    <w:rsid w:val="00AE4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E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9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2914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1D5100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10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E4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E94"/>
  </w:style>
  <w:style w:type="paragraph" w:styleId="Stopka">
    <w:name w:val="footer"/>
    <w:basedOn w:val="Normalny"/>
    <w:link w:val="StopkaZnak"/>
    <w:uiPriority w:val="99"/>
    <w:unhideWhenUsed/>
    <w:rsid w:val="00AE4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E9"/>
    <w:rsid w:val="006831E9"/>
    <w:rsid w:val="0081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15038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1503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1659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3</cp:revision>
  <dcterms:created xsi:type="dcterms:W3CDTF">2017-05-03T17:05:00Z</dcterms:created>
  <dcterms:modified xsi:type="dcterms:W3CDTF">2017-05-04T07:51:00Z</dcterms:modified>
</cp:coreProperties>
</file>